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EF7BE" w14:textId="77777777" w:rsidR="00CC204D" w:rsidRPr="00682A96" w:rsidRDefault="002B7E34" w:rsidP="006B2C9A">
      <w:pPr>
        <w:jc w:val="both"/>
        <w:rPr>
          <w:rStyle w:val="Accentuation"/>
          <w:i w:val="0"/>
        </w:rPr>
      </w:pPr>
      <w:r>
        <w:rPr>
          <w:iCs/>
          <w:noProof/>
          <w:lang w:val="fr-FR" w:eastAsia="fr-FR"/>
        </w:rPr>
        <mc:AlternateContent>
          <mc:Choice Requires="wps">
            <w:drawing>
              <wp:anchor distT="0" distB="0" distL="0" distR="0" simplePos="0" relativeHeight="6" behindDoc="0" locked="0" layoutInCell="1" allowOverlap="1" wp14:anchorId="69F9AACA" wp14:editId="2A1A09D6">
                <wp:simplePos x="0" y="0"/>
                <wp:positionH relativeFrom="page">
                  <wp:posOffset>-19050</wp:posOffset>
                </wp:positionH>
                <wp:positionV relativeFrom="paragraph">
                  <wp:posOffset>-951865</wp:posOffset>
                </wp:positionV>
                <wp:extent cx="7581900" cy="2381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2381250"/>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5B0E16" w14:paraId="74E5E6A9" w14:textId="77777777" w:rsidTr="005B5097">
                              <w:trPr>
                                <w:trHeight w:val="1385"/>
                              </w:trPr>
                              <w:tc>
                                <w:tcPr>
                                  <w:tcW w:w="1134" w:type="dxa"/>
                                  <w:hideMark/>
                                </w:tcPr>
                                <w:p w14:paraId="73F205E8" w14:textId="77777777" w:rsidR="005B0E16" w:rsidRDefault="005B0E16">
                                  <w:pPr>
                                    <w:ind w:left="-26"/>
                                    <w:rPr>
                                      <w:color w:val="525252"/>
                                      <w:sz w:val="18"/>
                                    </w:rPr>
                                  </w:pPr>
                                  <w:r>
                                    <w:rPr>
                                      <w:noProof/>
                                      <w:color w:val="525252"/>
                                      <w:sz w:val="18"/>
                                      <w:lang w:val="fr-FR" w:eastAsia="fr-FR"/>
                                    </w:rPr>
                                    <w:drawing>
                                      <wp:inline distT="0" distB="0" distL="0" distR="0" wp14:anchorId="3DCE1350" wp14:editId="25C7AA92">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26D996FC" w14:textId="77777777" w:rsidR="005B0E16" w:rsidRDefault="005B0E16">
                                  <w:pPr>
                                    <w:ind w:left="34"/>
                                    <w:rPr>
                                      <w:color w:val="525252"/>
                                      <w:sz w:val="16"/>
                                      <w:lang w:val="fr-FR"/>
                                    </w:rPr>
                                  </w:pPr>
                                  <w:r>
                                    <w:rPr>
                                      <w:color w:val="525252"/>
                                      <w:sz w:val="16"/>
                                      <w:lang w:val="fr-FR"/>
                                    </w:rPr>
                                    <w:t>REPUBLIQUE GABONAISE</w:t>
                                  </w:r>
                                </w:p>
                                <w:p w14:paraId="04820536" w14:textId="77777777" w:rsidR="005B0E16" w:rsidRDefault="005B0E16">
                                  <w:pPr>
                                    <w:ind w:left="34"/>
                                    <w:rPr>
                                      <w:color w:val="525252"/>
                                      <w:sz w:val="16"/>
                                      <w:lang w:val="fr-FR"/>
                                    </w:rPr>
                                  </w:pPr>
                                  <w:r>
                                    <w:rPr>
                                      <w:color w:val="525252"/>
                                      <w:sz w:val="16"/>
                                      <w:lang w:val="fr-FR"/>
                                    </w:rPr>
                                    <w:t>Ministère des Eaux et Forêts</w:t>
                                  </w:r>
                                </w:p>
                                <w:p w14:paraId="0B0E9CEC" w14:textId="77777777" w:rsidR="005B0E16" w:rsidRDefault="005B0E16">
                                  <w:pPr>
                                    <w:ind w:left="34"/>
                                    <w:rPr>
                                      <w:noProof/>
                                      <w:color w:val="525252"/>
                                      <w:sz w:val="18"/>
                                    </w:rPr>
                                  </w:pPr>
                                  <w:r>
                                    <w:rPr>
                                      <w:color w:val="525252"/>
                                      <w:sz w:val="16"/>
                                      <w:lang w:val="fr-FR"/>
                                    </w:rPr>
                                    <w:t>Secrétariat Général</w:t>
                                  </w:r>
                                </w:p>
                              </w:tc>
                              <w:tc>
                                <w:tcPr>
                                  <w:tcW w:w="1276" w:type="dxa"/>
                                </w:tcPr>
                                <w:p w14:paraId="4AA6B4F8" w14:textId="77777777" w:rsidR="005B0E16" w:rsidRDefault="005B0E16">
                                  <w:pPr>
                                    <w:rPr>
                                      <w:color w:val="525252"/>
                                      <w:sz w:val="18"/>
                                      <w:lang w:val="fr-FR"/>
                                    </w:rPr>
                                  </w:pPr>
                                </w:p>
                              </w:tc>
                              <w:tc>
                                <w:tcPr>
                                  <w:tcW w:w="2835" w:type="dxa"/>
                                  <w:vAlign w:val="center"/>
                                </w:tcPr>
                                <w:p w14:paraId="78796083" w14:textId="77777777" w:rsidR="005B0E16" w:rsidRDefault="005B0E16">
                                  <w:pPr>
                                    <w:ind w:left="34"/>
                                    <w:rPr>
                                      <w:color w:val="525252"/>
                                      <w:sz w:val="16"/>
                                      <w:lang w:val="fr-FR"/>
                                    </w:rPr>
                                  </w:pPr>
                                </w:p>
                              </w:tc>
                              <w:tc>
                                <w:tcPr>
                                  <w:tcW w:w="1417" w:type="dxa"/>
                                  <w:vAlign w:val="center"/>
                                </w:tcPr>
                                <w:p w14:paraId="63787A4C" w14:textId="77777777" w:rsidR="005B0E16" w:rsidRDefault="005B0E16">
                                  <w:pPr>
                                    <w:ind w:left="34"/>
                                    <w:rPr>
                                      <w:noProof/>
                                      <w:color w:val="525252"/>
                                      <w:sz w:val="18"/>
                                    </w:rPr>
                                  </w:pPr>
                                  <w:r>
                                    <w:rPr>
                                      <w:noProof/>
                                      <w:color w:val="525252"/>
                                      <w:sz w:val="18"/>
                                      <w:lang w:val="fr-FR" w:eastAsia="fr-FR"/>
                                    </w:rPr>
                                    <w:drawing>
                                      <wp:inline distT="0" distB="0" distL="0" distR="0" wp14:anchorId="77E779F4" wp14:editId="063E7A75">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1FF8A76D" w14:textId="77777777" w:rsidR="005B0E16" w:rsidRDefault="005B0E16" w:rsidP="005B5097">
                                  <w:pPr>
                                    <w:ind w:left="34"/>
                                    <w:rPr>
                                      <w:color w:val="525252"/>
                                      <w:sz w:val="16"/>
                                      <w:lang w:val="fr-FR"/>
                                    </w:rPr>
                                  </w:pPr>
                                  <w:r>
                                    <w:rPr>
                                      <w:color w:val="525252"/>
                                      <w:sz w:val="16"/>
                                      <w:lang w:val="fr-FR"/>
                                    </w:rPr>
                                    <w:t xml:space="preserve">CONSERVATION JUSTICE </w:t>
                                  </w:r>
                                </w:p>
                                <w:p w14:paraId="213BD711" w14:textId="77777777" w:rsidR="005B0E16" w:rsidRDefault="005B0E16" w:rsidP="005B5097">
                                  <w:pPr>
                                    <w:ind w:left="34"/>
                                    <w:rPr>
                                      <w:color w:val="525252"/>
                                      <w:sz w:val="16"/>
                                      <w:lang w:val="fr-FR"/>
                                    </w:rPr>
                                  </w:pPr>
                                  <w:r>
                                    <w:rPr>
                                      <w:color w:val="525252"/>
                                      <w:sz w:val="16"/>
                                      <w:lang w:val="fr-FR"/>
                                    </w:rPr>
                                    <w:t xml:space="preserve"> (+241) 074 23 38 65 </w:t>
                                  </w:r>
                                </w:p>
                                <w:p w14:paraId="0FB6722F" w14:textId="77777777" w:rsidR="005B0E16" w:rsidRDefault="005B0E16" w:rsidP="005B5097">
                                  <w:pPr>
                                    <w:ind w:left="34"/>
                                    <w:rPr>
                                      <w:color w:val="525252"/>
                                      <w:sz w:val="16"/>
                                      <w:lang w:val="fr-FR"/>
                                    </w:rPr>
                                  </w:pPr>
                                  <w:r>
                                    <w:rPr>
                                      <w:color w:val="525252"/>
                                      <w:sz w:val="16"/>
                                      <w:lang w:val="fr-FR"/>
                                    </w:rPr>
                                    <w:t>luc@conservation-justice.org</w:t>
                                  </w:r>
                                </w:p>
                                <w:p w14:paraId="654721BB" w14:textId="77777777" w:rsidR="005B0E16" w:rsidRDefault="005B0E16" w:rsidP="005B5097">
                                  <w:pPr>
                                    <w:rPr>
                                      <w:noProof/>
                                      <w:color w:val="525252"/>
                                      <w:sz w:val="18"/>
                                    </w:rPr>
                                  </w:pPr>
                                  <w:r>
                                    <w:rPr>
                                      <w:color w:val="525252"/>
                                      <w:sz w:val="16"/>
                                    </w:rPr>
                                    <w:t>www.conservation-justice.org</w:t>
                                  </w:r>
                                </w:p>
                              </w:tc>
                            </w:tr>
                          </w:tbl>
                          <w:p w14:paraId="32CED888" w14:textId="77777777" w:rsidR="005B0E16" w:rsidRPr="009D1CCE" w:rsidRDefault="005B0E16">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4455AC0D" w14:textId="77777777" w:rsidR="005B0E16" w:rsidRDefault="005B0E16">
                            <w:pPr>
                              <w:ind w:left="426"/>
                              <w:rPr>
                                <w:color w:val="0D0D0D"/>
                                <w:lang w:val="fr-FR"/>
                              </w:rPr>
                            </w:pPr>
                            <w:r>
                              <w:t>Renforcement de l’application de la Loi sur la Faune et la Flore en Afrique Centrale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F9AACA" id="Rectangle 4" o:spid="_x0000_s1026" style="position:absolute;left:0;text-align:left;margin-left:-1.5pt;margin-top:-74.95pt;width:597pt;height:18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&#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5B0E16" w14:paraId="74E5E6A9" w14:textId="77777777" w:rsidTr="005B5097">
                        <w:trPr>
                          <w:trHeight w:val="1385"/>
                        </w:trPr>
                        <w:tc>
                          <w:tcPr>
                            <w:tcW w:w="1134" w:type="dxa"/>
                            <w:hideMark/>
                          </w:tcPr>
                          <w:p w14:paraId="73F205E8" w14:textId="77777777" w:rsidR="005B0E16" w:rsidRDefault="005B0E16">
                            <w:pPr>
                              <w:ind w:left="-26"/>
                              <w:rPr>
                                <w:color w:val="525252"/>
                                <w:sz w:val="18"/>
                              </w:rPr>
                            </w:pPr>
                            <w:r>
                              <w:rPr>
                                <w:noProof/>
                                <w:color w:val="525252"/>
                                <w:sz w:val="18"/>
                                <w:lang w:val="fr-FR" w:eastAsia="fr-FR"/>
                              </w:rPr>
                              <w:drawing>
                                <wp:inline distT="0" distB="0" distL="0" distR="0" wp14:anchorId="3DCE1350" wp14:editId="25C7AA92">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26D996FC" w14:textId="77777777" w:rsidR="005B0E16" w:rsidRDefault="005B0E16">
                            <w:pPr>
                              <w:ind w:left="34"/>
                              <w:rPr>
                                <w:color w:val="525252"/>
                                <w:sz w:val="16"/>
                                <w:lang w:val="fr-FR"/>
                              </w:rPr>
                            </w:pPr>
                            <w:r>
                              <w:rPr>
                                <w:color w:val="525252"/>
                                <w:sz w:val="16"/>
                                <w:lang w:val="fr-FR"/>
                              </w:rPr>
                              <w:t>REPUBLIQUE GABONAISE</w:t>
                            </w:r>
                          </w:p>
                          <w:p w14:paraId="04820536" w14:textId="77777777" w:rsidR="005B0E16" w:rsidRDefault="005B0E16">
                            <w:pPr>
                              <w:ind w:left="34"/>
                              <w:rPr>
                                <w:color w:val="525252"/>
                                <w:sz w:val="16"/>
                                <w:lang w:val="fr-FR"/>
                              </w:rPr>
                            </w:pPr>
                            <w:r>
                              <w:rPr>
                                <w:color w:val="525252"/>
                                <w:sz w:val="16"/>
                                <w:lang w:val="fr-FR"/>
                              </w:rPr>
                              <w:t>Ministère des Eaux et Forêts</w:t>
                            </w:r>
                          </w:p>
                          <w:p w14:paraId="0B0E9CEC" w14:textId="77777777" w:rsidR="005B0E16" w:rsidRDefault="005B0E16">
                            <w:pPr>
                              <w:ind w:left="34"/>
                              <w:rPr>
                                <w:noProof/>
                                <w:color w:val="525252"/>
                                <w:sz w:val="18"/>
                              </w:rPr>
                            </w:pPr>
                            <w:r>
                              <w:rPr>
                                <w:color w:val="525252"/>
                                <w:sz w:val="16"/>
                                <w:lang w:val="fr-FR"/>
                              </w:rPr>
                              <w:t>Secrétariat Général</w:t>
                            </w:r>
                          </w:p>
                        </w:tc>
                        <w:tc>
                          <w:tcPr>
                            <w:tcW w:w="1276" w:type="dxa"/>
                          </w:tcPr>
                          <w:p w14:paraId="4AA6B4F8" w14:textId="77777777" w:rsidR="005B0E16" w:rsidRDefault="005B0E16">
                            <w:pPr>
                              <w:rPr>
                                <w:color w:val="525252"/>
                                <w:sz w:val="18"/>
                                <w:lang w:val="fr-FR"/>
                              </w:rPr>
                            </w:pPr>
                          </w:p>
                        </w:tc>
                        <w:tc>
                          <w:tcPr>
                            <w:tcW w:w="2835" w:type="dxa"/>
                            <w:vAlign w:val="center"/>
                          </w:tcPr>
                          <w:p w14:paraId="78796083" w14:textId="77777777" w:rsidR="005B0E16" w:rsidRDefault="005B0E16">
                            <w:pPr>
                              <w:ind w:left="34"/>
                              <w:rPr>
                                <w:color w:val="525252"/>
                                <w:sz w:val="16"/>
                                <w:lang w:val="fr-FR"/>
                              </w:rPr>
                            </w:pPr>
                          </w:p>
                        </w:tc>
                        <w:tc>
                          <w:tcPr>
                            <w:tcW w:w="1417" w:type="dxa"/>
                            <w:vAlign w:val="center"/>
                          </w:tcPr>
                          <w:p w14:paraId="63787A4C" w14:textId="77777777" w:rsidR="005B0E16" w:rsidRDefault="005B0E16">
                            <w:pPr>
                              <w:ind w:left="34"/>
                              <w:rPr>
                                <w:noProof/>
                                <w:color w:val="525252"/>
                                <w:sz w:val="18"/>
                              </w:rPr>
                            </w:pPr>
                            <w:r>
                              <w:rPr>
                                <w:noProof/>
                                <w:color w:val="525252"/>
                                <w:sz w:val="18"/>
                                <w:lang w:val="fr-FR" w:eastAsia="fr-FR"/>
                              </w:rPr>
                              <w:drawing>
                                <wp:inline distT="0" distB="0" distL="0" distR="0" wp14:anchorId="77E779F4" wp14:editId="063E7A75">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1FF8A76D" w14:textId="77777777" w:rsidR="005B0E16" w:rsidRDefault="005B0E16" w:rsidP="005B5097">
                            <w:pPr>
                              <w:ind w:left="34"/>
                              <w:rPr>
                                <w:color w:val="525252"/>
                                <w:sz w:val="16"/>
                                <w:lang w:val="fr-FR"/>
                              </w:rPr>
                            </w:pPr>
                            <w:r>
                              <w:rPr>
                                <w:color w:val="525252"/>
                                <w:sz w:val="16"/>
                                <w:lang w:val="fr-FR"/>
                              </w:rPr>
                              <w:t xml:space="preserve">CONSERVATION JUSTICE </w:t>
                            </w:r>
                          </w:p>
                          <w:p w14:paraId="213BD711" w14:textId="77777777" w:rsidR="005B0E16" w:rsidRDefault="005B0E16" w:rsidP="005B5097">
                            <w:pPr>
                              <w:ind w:left="34"/>
                              <w:rPr>
                                <w:color w:val="525252"/>
                                <w:sz w:val="16"/>
                                <w:lang w:val="fr-FR"/>
                              </w:rPr>
                            </w:pPr>
                            <w:r>
                              <w:rPr>
                                <w:color w:val="525252"/>
                                <w:sz w:val="16"/>
                                <w:lang w:val="fr-FR"/>
                              </w:rPr>
                              <w:t xml:space="preserve"> (+241) 074 23 38 65 </w:t>
                            </w:r>
                          </w:p>
                          <w:p w14:paraId="0FB6722F" w14:textId="77777777" w:rsidR="005B0E16" w:rsidRDefault="005B0E16" w:rsidP="005B5097">
                            <w:pPr>
                              <w:ind w:left="34"/>
                              <w:rPr>
                                <w:color w:val="525252"/>
                                <w:sz w:val="16"/>
                                <w:lang w:val="fr-FR"/>
                              </w:rPr>
                            </w:pPr>
                            <w:r>
                              <w:rPr>
                                <w:color w:val="525252"/>
                                <w:sz w:val="16"/>
                                <w:lang w:val="fr-FR"/>
                              </w:rPr>
                              <w:t>luc@conservation-justice.org</w:t>
                            </w:r>
                          </w:p>
                          <w:p w14:paraId="654721BB" w14:textId="77777777" w:rsidR="005B0E16" w:rsidRDefault="005B0E16" w:rsidP="005B5097">
                            <w:pPr>
                              <w:rPr>
                                <w:noProof/>
                                <w:color w:val="525252"/>
                                <w:sz w:val="18"/>
                              </w:rPr>
                            </w:pPr>
                            <w:r>
                              <w:rPr>
                                <w:color w:val="525252"/>
                                <w:sz w:val="16"/>
                              </w:rPr>
                              <w:t>www.conservation-justice.org</w:t>
                            </w:r>
                          </w:p>
                        </w:tc>
                      </w:tr>
                    </w:tbl>
                    <w:p w14:paraId="32CED888" w14:textId="77777777" w:rsidR="005B0E16" w:rsidRPr="009D1CCE" w:rsidRDefault="005B0E16">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4455AC0D" w14:textId="77777777" w:rsidR="005B0E16" w:rsidRDefault="005B0E16">
                      <w:pPr>
                        <w:ind w:left="426"/>
                        <w:rPr>
                          <w:color w:val="0D0D0D"/>
                          <w:lang w:val="fr-FR"/>
                        </w:rPr>
                      </w:pPr>
                      <w:r>
                        <w:t>Renforcement de l’application de la Loi sur la Faune et la Flore en Afrique Centrale</w:t>
                      </w:r>
                    </w:p>
                  </w:txbxContent>
                </v:textbox>
                <w10:wrap anchorx="page"/>
              </v:rect>
            </w:pict>
          </mc:Fallback>
        </mc:AlternateContent>
      </w:r>
      <w:r>
        <w:rPr>
          <w:iCs/>
          <w:noProof/>
          <w:lang w:val="fr-FR" w:eastAsia="fr-FR"/>
        </w:rPr>
        <mc:AlternateContent>
          <mc:Choice Requires="wps">
            <w:drawing>
              <wp:anchor distT="0" distB="0" distL="0" distR="0" simplePos="0" relativeHeight="2" behindDoc="0" locked="0" layoutInCell="1" allowOverlap="1" wp14:anchorId="43F81349" wp14:editId="1F08A85F">
                <wp:simplePos x="0" y="0"/>
                <wp:positionH relativeFrom="column">
                  <wp:posOffset>1200150</wp:posOffset>
                </wp:positionH>
                <wp:positionV relativeFrom="paragraph">
                  <wp:posOffset>-675640</wp:posOffset>
                </wp:positionV>
                <wp:extent cx="3181350" cy="5810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F3729D" id="Rectangle 3"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" stroked="f">
                <v:path arrowok="t"/>
              </v:rect>
            </w:pict>
          </mc:Fallback>
        </mc:AlternateContent>
      </w:r>
      <w:r w:rsidR="00D46E78" w:rsidRPr="00682A96">
        <w:rPr>
          <w:rStyle w:val="Accentuation"/>
          <w:i w:val="0"/>
        </w:rPr>
        <w:t>-</w:t>
      </w:r>
    </w:p>
    <w:p w14:paraId="0E33150F" w14:textId="77777777" w:rsidR="00CC204D" w:rsidRPr="00682A96" w:rsidRDefault="00CC204D" w:rsidP="006B2C9A">
      <w:pPr>
        <w:jc w:val="both"/>
        <w:rPr>
          <w:rStyle w:val="Accentuation"/>
          <w:i w:val="0"/>
        </w:rPr>
      </w:pPr>
    </w:p>
    <w:p w14:paraId="58BB9C8A" w14:textId="77777777" w:rsidR="00CC204D" w:rsidRPr="00682A96" w:rsidRDefault="00CC204D" w:rsidP="006B2C9A">
      <w:pPr>
        <w:jc w:val="both"/>
        <w:rPr>
          <w:rStyle w:val="Accentuation"/>
          <w:i w:val="0"/>
        </w:rPr>
      </w:pPr>
    </w:p>
    <w:p w14:paraId="30714DE6" w14:textId="77777777" w:rsidR="00CC204D" w:rsidRPr="00682A96" w:rsidRDefault="00CC204D" w:rsidP="006B2C9A">
      <w:pPr>
        <w:jc w:val="both"/>
        <w:rPr>
          <w:rStyle w:val="Accentuation"/>
          <w:i w:val="0"/>
        </w:rPr>
      </w:pPr>
    </w:p>
    <w:p w14:paraId="05C63C63" w14:textId="77777777" w:rsidR="00CC204D" w:rsidRPr="00682A96" w:rsidRDefault="00CC204D" w:rsidP="006B2C9A">
      <w:pPr>
        <w:jc w:val="both"/>
        <w:rPr>
          <w:rStyle w:val="Accentuation"/>
          <w:i w:val="0"/>
        </w:rPr>
      </w:pPr>
    </w:p>
    <w:p w14:paraId="21074E8D" w14:textId="77777777" w:rsidR="00CC204D" w:rsidRPr="00682A96" w:rsidRDefault="00CC204D" w:rsidP="006B2C9A">
      <w:pPr>
        <w:jc w:val="both"/>
        <w:rPr>
          <w:rStyle w:val="Accentuation"/>
          <w:i w:val="0"/>
        </w:rPr>
      </w:pPr>
    </w:p>
    <w:p w14:paraId="305D2D9F" w14:textId="77777777" w:rsidR="00CC204D" w:rsidRPr="00682A96" w:rsidRDefault="00CC204D" w:rsidP="006B2C9A">
      <w:pPr>
        <w:jc w:val="both"/>
        <w:rPr>
          <w:rStyle w:val="Accentuation"/>
          <w:i w:val="0"/>
        </w:rPr>
      </w:pPr>
    </w:p>
    <w:p w14:paraId="01AC01A9" w14:textId="77777777" w:rsidR="00CC204D" w:rsidRPr="00682A96" w:rsidRDefault="00CC204D" w:rsidP="0016505E">
      <w:pPr>
        <w:jc w:val="center"/>
        <w:rPr>
          <w:rStyle w:val="Accentuation"/>
          <w:i w:val="0"/>
        </w:rPr>
      </w:pPr>
    </w:p>
    <w:p w14:paraId="3EC85C27" w14:textId="77777777" w:rsidR="009D1CCE" w:rsidRPr="00682A96" w:rsidRDefault="009D1CCE" w:rsidP="0016505E">
      <w:pPr>
        <w:jc w:val="center"/>
        <w:rPr>
          <w:b/>
          <w:bCs/>
        </w:rPr>
      </w:pPr>
      <w:r w:rsidRPr="00682A96">
        <w:rPr>
          <w:b/>
          <w:bCs/>
        </w:rPr>
        <w:t xml:space="preserve">Appui à la </w:t>
      </w:r>
      <w:r w:rsidR="00B84130" w:rsidRPr="00682A96">
        <w:rPr>
          <w:b/>
          <w:bCs/>
        </w:rPr>
        <w:t>Lutte contre l’exploitation forestière illégale</w:t>
      </w:r>
    </w:p>
    <w:p w14:paraId="27842102" w14:textId="77777777" w:rsidR="00CC204D" w:rsidRPr="00682A96" w:rsidRDefault="009D1CCE" w:rsidP="0016505E">
      <w:pPr>
        <w:ind w:left="426"/>
        <w:jc w:val="center"/>
        <w:rPr>
          <w:b/>
          <w:bCs/>
        </w:rPr>
      </w:pPr>
      <w:r w:rsidRPr="00682A96">
        <w:rPr>
          <w:b/>
          <w:bCs/>
        </w:rPr>
        <w:t>ALEFI</w:t>
      </w:r>
    </w:p>
    <w:p w14:paraId="12F3163B" w14:textId="77777777" w:rsidR="000460B6" w:rsidRPr="00682A96" w:rsidRDefault="000460B6" w:rsidP="0016505E">
      <w:pPr>
        <w:ind w:left="426"/>
        <w:jc w:val="center"/>
        <w:rPr>
          <w:b/>
          <w:bCs/>
        </w:rPr>
      </w:pPr>
    </w:p>
    <w:p w14:paraId="12A89A5F" w14:textId="2729FFCA" w:rsidR="000460B6" w:rsidRPr="00682A96" w:rsidRDefault="00A57912" w:rsidP="0016505E">
      <w:pPr>
        <w:jc w:val="center"/>
        <w:rPr>
          <w:b/>
          <w:lang w:val="fr-FR"/>
        </w:rPr>
      </w:pPr>
      <w:r>
        <w:rPr>
          <w:b/>
          <w:lang w:val="fr-FR"/>
        </w:rPr>
        <w:t>Rapport Mensuel</w:t>
      </w:r>
      <w:r w:rsidR="000F15AB">
        <w:rPr>
          <w:b/>
          <w:lang w:val="fr-FR"/>
        </w:rPr>
        <w:t xml:space="preserve"> Juillet</w:t>
      </w:r>
      <w:r w:rsidR="00132E04">
        <w:rPr>
          <w:b/>
          <w:lang w:val="fr-FR"/>
        </w:rPr>
        <w:t xml:space="preserve"> 202</w:t>
      </w:r>
      <w:r w:rsidR="002D3C70">
        <w:rPr>
          <w:b/>
          <w:lang w:val="fr-FR"/>
        </w:rPr>
        <w:t>4</w:t>
      </w:r>
    </w:p>
    <w:p w14:paraId="6936E62E" w14:textId="77777777" w:rsidR="000460B6" w:rsidRPr="00682A96" w:rsidRDefault="000460B6" w:rsidP="0016505E">
      <w:pPr>
        <w:jc w:val="center"/>
        <w:rPr>
          <w:lang w:val="fr-FR"/>
        </w:rPr>
      </w:pPr>
      <w:r w:rsidRPr="00682A96">
        <w:rPr>
          <w:lang w:val="fr-FR"/>
        </w:rPr>
        <w:t>Conservation Justice</w:t>
      </w:r>
    </w:p>
    <w:p w14:paraId="7A297156" w14:textId="77777777" w:rsidR="000460B6" w:rsidRPr="00682A96" w:rsidRDefault="000460B6" w:rsidP="006B2C9A">
      <w:pPr>
        <w:ind w:left="426"/>
        <w:jc w:val="both"/>
        <w:rPr>
          <w:rStyle w:val="Accentuation"/>
          <w:b/>
          <w:bCs/>
        </w:rPr>
      </w:pPr>
    </w:p>
    <w:p w14:paraId="22EDEF66" w14:textId="77777777" w:rsidR="000460B6" w:rsidRPr="00682A96" w:rsidRDefault="006A575E" w:rsidP="0016505E">
      <w:pPr>
        <w:jc w:val="center"/>
        <w:rPr>
          <w:rStyle w:val="Accentuation"/>
          <w:i w:val="0"/>
        </w:rPr>
      </w:pPr>
      <w:r w:rsidRPr="00682A96">
        <w:rPr>
          <w:rStyle w:val="Accentuation"/>
          <w:i w:val="0"/>
        </w:rPr>
        <w:t>SOMMAIRE</w:t>
      </w:r>
    </w:p>
    <w:p w14:paraId="1D05D8F9" w14:textId="77777777" w:rsidR="00CC204D" w:rsidRPr="00682A96" w:rsidRDefault="00CC204D" w:rsidP="006B2C9A">
      <w:pPr>
        <w:jc w:val="both"/>
        <w:rPr>
          <w:rStyle w:val="Accentuation"/>
          <w:i w:val="0"/>
        </w:rPr>
      </w:pPr>
    </w:p>
    <w:p w14:paraId="046195C9" w14:textId="131E398C" w:rsidR="00142035" w:rsidRPr="00682A96" w:rsidRDefault="00113A5A" w:rsidP="006B2C9A">
      <w:pPr>
        <w:pStyle w:val="TM1"/>
        <w:jc w:val="both"/>
        <w:rPr>
          <w:rFonts w:eastAsiaTheme="minorEastAsia"/>
          <w:lang w:val="fr-FR" w:eastAsia="fr-FR" w:bidi="ar-SA"/>
        </w:rPr>
      </w:pPr>
      <w:r w:rsidRPr="00682A96">
        <w:rPr>
          <w:rStyle w:val="Accentuation"/>
          <w:i w:val="0"/>
        </w:rPr>
        <w:fldChar w:fldCharType="begin"/>
      </w:r>
      <w:r w:rsidR="00142035" w:rsidRPr="00682A96">
        <w:rPr>
          <w:rStyle w:val="Accentuation"/>
          <w:i w:val="0"/>
        </w:rPr>
        <w:instrText xml:space="preserve"> TOC \o "1-3" \h \z \u </w:instrText>
      </w:r>
      <w:r w:rsidRPr="00682A96">
        <w:rPr>
          <w:rStyle w:val="Accentuation"/>
          <w:i w:val="0"/>
        </w:rPr>
        <w:fldChar w:fldCharType="separate"/>
      </w:r>
      <w:hyperlink w:anchor="_Toc118989098" w:history="1">
        <w:r w:rsidR="00142035" w:rsidRPr="00682A96">
          <w:rPr>
            <w:rStyle w:val="Lienhypertexte"/>
            <w:i/>
          </w:rPr>
          <w:t>1. Points principaux</w:t>
        </w:r>
        <w:r w:rsidR="00142035" w:rsidRPr="00682A96">
          <w:rPr>
            <w:webHidden/>
          </w:rPr>
          <w:tab/>
        </w:r>
        <w:r w:rsidRPr="00682A96">
          <w:rPr>
            <w:webHidden/>
          </w:rPr>
          <w:fldChar w:fldCharType="begin"/>
        </w:r>
        <w:r w:rsidR="00142035" w:rsidRPr="00682A96">
          <w:rPr>
            <w:webHidden/>
          </w:rPr>
          <w:instrText xml:space="preserve"> PAGEREF _Toc118989098 \h </w:instrText>
        </w:r>
        <w:r w:rsidRPr="00682A96">
          <w:rPr>
            <w:webHidden/>
          </w:rPr>
        </w:r>
        <w:r w:rsidRPr="00682A96">
          <w:rPr>
            <w:webHidden/>
          </w:rPr>
          <w:fldChar w:fldCharType="separate"/>
        </w:r>
        <w:r w:rsidR="003C579B">
          <w:rPr>
            <w:webHidden/>
          </w:rPr>
          <w:t>2</w:t>
        </w:r>
        <w:r w:rsidRPr="00682A96">
          <w:rPr>
            <w:webHidden/>
          </w:rPr>
          <w:fldChar w:fldCharType="end"/>
        </w:r>
      </w:hyperlink>
    </w:p>
    <w:p w14:paraId="2EBC04E1" w14:textId="65BDA53D" w:rsidR="00142035" w:rsidRPr="00682A96" w:rsidRDefault="00C33EF6" w:rsidP="006B2C9A">
      <w:pPr>
        <w:pStyle w:val="TM1"/>
        <w:jc w:val="both"/>
        <w:rPr>
          <w:rFonts w:eastAsiaTheme="minorEastAsia"/>
          <w:lang w:val="fr-FR" w:eastAsia="fr-FR" w:bidi="ar-SA"/>
        </w:rPr>
      </w:pPr>
      <w:hyperlink w:anchor="_Toc118989099" w:history="1">
        <w:r w:rsidR="00142035" w:rsidRPr="00682A96">
          <w:rPr>
            <w:rStyle w:val="Lienhypertexte"/>
            <w:i/>
            <w:iCs/>
          </w:rPr>
          <w:t>2. Investigations</w:t>
        </w:r>
        <w:r w:rsidR="00142035" w:rsidRPr="00682A96">
          <w:rPr>
            <w:webHidden/>
          </w:rPr>
          <w:tab/>
        </w:r>
        <w:r w:rsidR="00113A5A" w:rsidRPr="00682A96">
          <w:rPr>
            <w:webHidden/>
          </w:rPr>
          <w:fldChar w:fldCharType="begin"/>
        </w:r>
        <w:r w:rsidR="00142035" w:rsidRPr="00682A96">
          <w:rPr>
            <w:webHidden/>
          </w:rPr>
          <w:instrText xml:space="preserve"> PAGEREF _Toc118989099 \h </w:instrText>
        </w:r>
        <w:r w:rsidR="00113A5A" w:rsidRPr="00682A96">
          <w:rPr>
            <w:webHidden/>
          </w:rPr>
        </w:r>
        <w:r w:rsidR="00113A5A" w:rsidRPr="00682A96">
          <w:rPr>
            <w:webHidden/>
          </w:rPr>
          <w:fldChar w:fldCharType="separate"/>
        </w:r>
        <w:r w:rsidR="003C579B">
          <w:rPr>
            <w:webHidden/>
          </w:rPr>
          <w:t>2</w:t>
        </w:r>
        <w:r w:rsidR="00113A5A" w:rsidRPr="00682A96">
          <w:rPr>
            <w:webHidden/>
          </w:rPr>
          <w:fldChar w:fldCharType="end"/>
        </w:r>
      </w:hyperlink>
    </w:p>
    <w:p w14:paraId="7E1402CD" w14:textId="7AF84FED" w:rsidR="00142035" w:rsidRPr="00682A96" w:rsidRDefault="00C33EF6" w:rsidP="006B2C9A">
      <w:pPr>
        <w:pStyle w:val="TM1"/>
        <w:jc w:val="both"/>
        <w:rPr>
          <w:rFonts w:eastAsiaTheme="minorEastAsia"/>
          <w:lang w:val="fr-FR" w:eastAsia="fr-FR" w:bidi="ar-SA"/>
        </w:rPr>
      </w:pPr>
      <w:hyperlink w:anchor="_Toc118989100" w:history="1">
        <w:r w:rsidR="00142035" w:rsidRPr="00682A96">
          <w:rPr>
            <w:rStyle w:val="Lienhypertexte"/>
            <w:i/>
          </w:rPr>
          <w:t>3. Opérations</w:t>
        </w:r>
        <w:r w:rsidR="00142035" w:rsidRPr="00682A96">
          <w:rPr>
            <w:webHidden/>
          </w:rPr>
          <w:tab/>
        </w:r>
        <w:r w:rsidR="00113A5A" w:rsidRPr="00682A96">
          <w:rPr>
            <w:webHidden/>
          </w:rPr>
          <w:fldChar w:fldCharType="begin"/>
        </w:r>
        <w:r w:rsidR="00142035" w:rsidRPr="00682A96">
          <w:rPr>
            <w:webHidden/>
          </w:rPr>
          <w:instrText xml:space="preserve"> PAGEREF _Toc118989100 \h </w:instrText>
        </w:r>
        <w:r w:rsidR="00113A5A" w:rsidRPr="00682A96">
          <w:rPr>
            <w:webHidden/>
          </w:rPr>
        </w:r>
        <w:r w:rsidR="00113A5A" w:rsidRPr="00682A96">
          <w:rPr>
            <w:webHidden/>
          </w:rPr>
          <w:fldChar w:fldCharType="separate"/>
        </w:r>
        <w:r w:rsidR="003C579B">
          <w:rPr>
            <w:webHidden/>
          </w:rPr>
          <w:t>2</w:t>
        </w:r>
        <w:r w:rsidR="00113A5A" w:rsidRPr="00682A96">
          <w:rPr>
            <w:webHidden/>
          </w:rPr>
          <w:fldChar w:fldCharType="end"/>
        </w:r>
      </w:hyperlink>
    </w:p>
    <w:p w14:paraId="60BC7539" w14:textId="23B444C3" w:rsidR="00142035" w:rsidRPr="00682A96" w:rsidRDefault="00C33EF6" w:rsidP="006B2C9A">
      <w:pPr>
        <w:pStyle w:val="TM1"/>
        <w:jc w:val="both"/>
        <w:rPr>
          <w:rFonts w:eastAsiaTheme="minorEastAsia"/>
          <w:lang w:val="fr-FR" w:eastAsia="fr-FR" w:bidi="ar-SA"/>
        </w:rPr>
      </w:pPr>
      <w:hyperlink w:anchor="_Toc118989101" w:history="1">
        <w:r w:rsidR="00142035" w:rsidRPr="00682A96">
          <w:rPr>
            <w:rStyle w:val="Lienhypertexte"/>
            <w:i/>
            <w:iCs/>
          </w:rPr>
          <w:t>4. Département juridique</w:t>
        </w:r>
        <w:r w:rsidR="00142035" w:rsidRPr="00682A96">
          <w:rPr>
            <w:webHidden/>
          </w:rPr>
          <w:tab/>
        </w:r>
        <w:r w:rsidR="00113A5A" w:rsidRPr="00682A96">
          <w:rPr>
            <w:webHidden/>
          </w:rPr>
          <w:fldChar w:fldCharType="begin"/>
        </w:r>
        <w:r w:rsidR="00142035" w:rsidRPr="00682A96">
          <w:rPr>
            <w:webHidden/>
          </w:rPr>
          <w:instrText xml:space="preserve"> PAGEREF _Toc118989101 \h </w:instrText>
        </w:r>
        <w:r w:rsidR="00113A5A" w:rsidRPr="00682A96">
          <w:rPr>
            <w:webHidden/>
          </w:rPr>
        </w:r>
        <w:r w:rsidR="00113A5A" w:rsidRPr="00682A96">
          <w:rPr>
            <w:webHidden/>
          </w:rPr>
          <w:fldChar w:fldCharType="separate"/>
        </w:r>
        <w:r w:rsidR="003C579B">
          <w:rPr>
            <w:webHidden/>
          </w:rPr>
          <w:t>2</w:t>
        </w:r>
        <w:r w:rsidR="00113A5A" w:rsidRPr="00682A96">
          <w:rPr>
            <w:webHidden/>
          </w:rPr>
          <w:fldChar w:fldCharType="end"/>
        </w:r>
      </w:hyperlink>
    </w:p>
    <w:p w14:paraId="38E9E433" w14:textId="47A73B19" w:rsidR="00142035" w:rsidRPr="00682A96" w:rsidRDefault="00C33EF6" w:rsidP="006B2C9A">
      <w:pPr>
        <w:pStyle w:val="TM1"/>
        <w:jc w:val="both"/>
        <w:rPr>
          <w:rFonts w:eastAsiaTheme="minorEastAsia"/>
          <w:lang w:val="fr-FR" w:eastAsia="fr-FR" w:bidi="ar-SA"/>
        </w:rPr>
      </w:pPr>
      <w:hyperlink w:anchor="_Toc118989102" w:history="1">
        <w:r w:rsidR="00142035" w:rsidRPr="00682A96">
          <w:rPr>
            <w:rStyle w:val="Lienhypertexte"/>
            <w:i/>
          </w:rPr>
          <w:t>5. Missions</w:t>
        </w:r>
        <w:r w:rsidR="00142035" w:rsidRPr="00682A96">
          <w:rPr>
            <w:webHidden/>
          </w:rPr>
          <w:tab/>
        </w:r>
        <w:r w:rsidR="00113A5A" w:rsidRPr="00682A96">
          <w:rPr>
            <w:webHidden/>
          </w:rPr>
          <w:fldChar w:fldCharType="begin"/>
        </w:r>
        <w:r w:rsidR="00142035" w:rsidRPr="00682A96">
          <w:rPr>
            <w:webHidden/>
          </w:rPr>
          <w:instrText xml:space="preserve"> PAGEREF _Toc118989102 \h </w:instrText>
        </w:r>
        <w:r w:rsidR="00113A5A" w:rsidRPr="00682A96">
          <w:rPr>
            <w:webHidden/>
          </w:rPr>
        </w:r>
        <w:r w:rsidR="00113A5A" w:rsidRPr="00682A96">
          <w:rPr>
            <w:webHidden/>
          </w:rPr>
          <w:fldChar w:fldCharType="separate"/>
        </w:r>
        <w:r w:rsidR="003C579B">
          <w:rPr>
            <w:webHidden/>
          </w:rPr>
          <w:t>4</w:t>
        </w:r>
        <w:r w:rsidR="00113A5A" w:rsidRPr="00682A96">
          <w:rPr>
            <w:webHidden/>
          </w:rPr>
          <w:fldChar w:fldCharType="end"/>
        </w:r>
      </w:hyperlink>
    </w:p>
    <w:p w14:paraId="7FE43FDB" w14:textId="2752BB80" w:rsidR="00142035" w:rsidRPr="00682A96" w:rsidRDefault="00C33EF6" w:rsidP="006B2C9A">
      <w:pPr>
        <w:pStyle w:val="TM1"/>
        <w:jc w:val="both"/>
        <w:rPr>
          <w:rFonts w:eastAsiaTheme="minorEastAsia"/>
          <w:lang w:val="fr-FR" w:eastAsia="fr-FR" w:bidi="ar-SA"/>
        </w:rPr>
      </w:pPr>
      <w:hyperlink w:anchor="_Toc118989103" w:history="1">
        <w:r w:rsidR="00142035" w:rsidRPr="00682A96">
          <w:rPr>
            <w:rStyle w:val="Lienhypertexte"/>
            <w:i/>
            <w:iCs/>
          </w:rPr>
          <w:t>6. Cahiers des Charges Contractuels</w:t>
        </w:r>
        <w:r w:rsidR="00142035" w:rsidRPr="00682A96">
          <w:rPr>
            <w:webHidden/>
          </w:rPr>
          <w:tab/>
        </w:r>
        <w:r w:rsidR="00DC31A9">
          <w:rPr>
            <w:webHidden/>
          </w:rPr>
          <w:t>9</w:t>
        </w:r>
      </w:hyperlink>
    </w:p>
    <w:p w14:paraId="7272B1C3" w14:textId="2C02838B" w:rsidR="00142035" w:rsidRPr="00682A96" w:rsidRDefault="00C33EF6" w:rsidP="006B2C9A">
      <w:pPr>
        <w:pStyle w:val="TM1"/>
        <w:jc w:val="both"/>
        <w:rPr>
          <w:rFonts w:eastAsiaTheme="minorEastAsia"/>
          <w:lang w:val="fr-FR" w:eastAsia="fr-FR" w:bidi="ar-SA"/>
        </w:rPr>
      </w:pPr>
      <w:hyperlink w:anchor="_Toc118989104" w:history="1">
        <w:r w:rsidR="00142035" w:rsidRPr="00682A96">
          <w:rPr>
            <w:rStyle w:val="Lienhypertexte"/>
            <w:i/>
            <w:iCs/>
          </w:rPr>
          <w:t>7. Communication</w:t>
        </w:r>
        <w:r w:rsidR="00142035" w:rsidRPr="00682A96">
          <w:rPr>
            <w:webHidden/>
          </w:rPr>
          <w:tab/>
        </w:r>
        <w:r w:rsidR="00DC31A9">
          <w:rPr>
            <w:webHidden/>
          </w:rPr>
          <w:t>9</w:t>
        </w:r>
      </w:hyperlink>
    </w:p>
    <w:p w14:paraId="351A73C3" w14:textId="19786155" w:rsidR="00142035" w:rsidRPr="00682A96" w:rsidRDefault="00C33EF6" w:rsidP="006B2C9A">
      <w:pPr>
        <w:pStyle w:val="TM1"/>
        <w:jc w:val="both"/>
        <w:rPr>
          <w:rFonts w:eastAsiaTheme="minorEastAsia"/>
          <w:lang w:val="fr-FR" w:eastAsia="fr-FR" w:bidi="ar-SA"/>
        </w:rPr>
      </w:pPr>
      <w:hyperlink w:anchor="_Toc118989105" w:history="1">
        <w:r w:rsidR="00142035" w:rsidRPr="00682A96">
          <w:rPr>
            <w:rStyle w:val="Lienhypertexte"/>
            <w:i/>
            <w:iCs/>
          </w:rPr>
          <w:t>8. Relations extérieures</w:t>
        </w:r>
        <w:r w:rsidR="00142035" w:rsidRPr="00682A96">
          <w:rPr>
            <w:webHidden/>
          </w:rPr>
          <w:tab/>
        </w:r>
        <w:r w:rsidR="004F67EB">
          <w:rPr>
            <w:webHidden/>
          </w:rPr>
          <w:t>10</w:t>
        </w:r>
      </w:hyperlink>
    </w:p>
    <w:p w14:paraId="52D7C54C" w14:textId="7C801B08" w:rsidR="00142035" w:rsidRPr="00682A96" w:rsidRDefault="00C33EF6" w:rsidP="006B2C9A">
      <w:pPr>
        <w:pStyle w:val="TM1"/>
        <w:jc w:val="both"/>
        <w:rPr>
          <w:rFonts w:eastAsiaTheme="minorEastAsia"/>
          <w:lang w:val="fr-FR" w:eastAsia="fr-FR" w:bidi="ar-SA"/>
        </w:rPr>
      </w:pPr>
      <w:hyperlink w:anchor="_Toc118989106" w:history="1">
        <w:r w:rsidR="00142035" w:rsidRPr="00682A96">
          <w:rPr>
            <w:rStyle w:val="Lienhypertexte"/>
            <w:i/>
            <w:iCs/>
          </w:rPr>
          <w:t>9. Conclusion</w:t>
        </w:r>
        <w:r w:rsidR="00142035" w:rsidRPr="00682A96">
          <w:rPr>
            <w:webHidden/>
          </w:rPr>
          <w:tab/>
        </w:r>
        <w:r w:rsidR="00DC31A9">
          <w:rPr>
            <w:webHidden/>
          </w:rPr>
          <w:t>10</w:t>
        </w:r>
      </w:hyperlink>
    </w:p>
    <w:p w14:paraId="3AB8DD0F" w14:textId="77777777" w:rsidR="00CC204D" w:rsidRPr="00682A96" w:rsidRDefault="00113A5A" w:rsidP="006B2C9A">
      <w:pPr>
        <w:jc w:val="both"/>
        <w:rPr>
          <w:rStyle w:val="Accentuation"/>
          <w:i w:val="0"/>
        </w:rPr>
      </w:pPr>
      <w:r w:rsidRPr="00682A96">
        <w:rPr>
          <w:rStyle w:val="Accentuation"/>
          <w:i w:val="0"/>
          <w:noProof/>
          <w:lang w:bidi="he-IL"/>
        </w:rPr>
        <w:fldChar w:fldCharType="end"/>
      </w:r>
    </w:p>
    <w:p w14:paraId="61056A3B" w14:textId="77777777" w:rsidR="00A0221B" w:rsidRPr="00682A96" w:rsidRDefault="00A0221B" w:rsidP="006B2C9A">
      <w:pPr>
        <w:tabs>
          <w:tab w:val="right" w:leader="dot" w:pos="9062"/>
        </w:tabs>
        <w:jc w:val="both"/>
        <w:rPr>
          <w:rStyle w:val="Accentuation"/>
          <w:i w:val="0"/>
        </w:rPr>
      </w:pPr>
    </w:p>
    <w:p w14:paraId="27C934D9" w14:textId="77777777" w:rsidR="00A0221B" w:rsidRPr="00682A96" w:rsidRDefault="00A0221B" w:rsidP="006B2C9A">
      <w:pPr>
        <w:tabs>
          <w:tab w:val="right" w:leader="dot" w:pos="9062"/>
        </w:tabs>
        <w:jc w:val="both"/>
        <w:rPr>
          <w:rStyle w:val="Accentuation"/>
        </w:rPr>
      </w:pPr>
    </w:p>
    <w:p w14:paraId="6CFD3362" w14:textId="77777777" w:rsidR="00F15FC2" w:rsidRPr="00682A96" w:rsidRDefault="00F15FC2" w:rsidP="0016505E">
      <w:pPr>
        <w:tabs>
          <w:tab w:val="left" w:pos="2680"/>
          <w:tab w:val="right" w:leader="dot" w:pos="9062"/>
        </w:tabs>
        <w:jc w:val="center"/>
        <w:rPr>
          <w:rStyle w:val="Accentuation"/>
          <w:i w:val="0"/>
        </w:rPr>
      </w:pPr>
      <w:r w:rsidRPr="00682A96">
        <w:rPr>
          <w:rStyle w:val="Accentuation"/>
          <w:i w:val="0"/>
          <w:noProof/>
          <w:lang w:val="fr-FR" w:eastAsia="fr-FR"/>
        </w:rPr>
        <w:drawing>
          <wp:inline distT="0" distB="0" distL="0" distR="0" wp14:anchorId="2A2FF79D" wp14:editId="0D3B173B">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48A92C8A" w14:textId="77777777" w:rsidR="00F15FC2" w:rsidRPr="00682A96" w:rsidRDefault="00F15FC2" w:rsidP="0016505E">
      <w:pPr>
        <w:tabs>
          <w:tab w:val="left" w:pos="2680"/>
          <w:tab w:val="right" w:leader="dot" w:pos="9062"/>
        </w:tabs>
        <w:jc w:val="center"/>
        <w:rPr>
          <w:rStyle w:val="Accentuation"/>
          <w:i w:val="0"/>
          <w:iCs w:val="0"/>
        </w:rPr>
      </w:pPr>
      <w:r w:rsidRPr="00682A96">
        <w:rPr>
          <w:rStyle w:val="Accentuation"/>
          <w:i w:val="0"/>
          <w:iCs w:val="0"/>
        </w:rPr>
        <w:t>Union européenne</w:t>
      </w:r>
    </w:p>
    <w:p w14:paraId="1D1E8061" w14:textId="77777777" w:rsidR="00F15FC2" w:rsidRPr="00682A96" w:rsidRDefault="00F15FC2" w:rsidP="006B2C9A">
      <w:pPr>
        <w:tabs>
          <w:tab w:val="left" w:pos="2680"/>
          <w:tab w:val="right" w:leader="dot" w:pos="9062"/>
        </w:tabs>
        <w:jc w:val="both"/>
        <w:rPr>
          <w:rStyle w:val="Accentuation"/>
          <w:i w:val="0"/>
        </w:rPr>
      </w:pPr>
    </w:p>
    <w:p w14:paraId="362FBF56" w14:textId="77777777" w:rsidR="00F15FC2" w:rsidRPr="00682A96" w:rsidRDefault="00F15FC2" w:rsidP="006B2C9A">
      <w:pPr>
        <w:tabs>
          <w:tab w:val="left" w:pos="2680"/>
          <w:tab w:val="right" w:leader="dot" w:pos="9062"/>
        </w:tabs>
        <w:jc w:val="both"/>
        <w:rPr>
          <w:rStyle w:val="Accentuation"/>
          <w:i w:val="0"/>
        </w:rPr>
      </w:pPr>
    </w:p>
    <w:p w14:paraId="60CC25A0" w14:textId="77777777" w:rsidR="00CC204D" w:rsidRPr="00682A96" w:rsidRDefault="00F15FC2" w:rsidP="006B2C9A">
      <w:pPr>
        <w:tabs>
          <w:tab w:val="left" w:pos="2680"/>
          <w:tab w:val="right" w:leader="dot" w:pos="9062"/>
        </w:tabs>
        <w:jc w:val="both"/>
        <w:rPr>
          <w:rStyle w:val="Accentuation"/>
          <w:i w:val="0"/>
        </w:rPr>
      </w:pPr>
      <w:r w:rsidRPr="00682A96">
        <w:rPr>
          <w:color w:val="000000"/>
          <w:lang w:eastAsia="fr-FR"/>
        </w:rPr>
        <w:t>Cette publication a été produite avec le soutien financier de l’Union européenne. Son contenu relève de la seule responsabilité de Conservation Justice et ne reflète pas nécessairement les opinions de l’Union européenne.</w:t>
      </w:r>
      <w:r w:rsidR="002B7E34">
        <w:rPr>
          <w:iCs/>
          <w:noProof/>
          <w:lang w:val="fr-FR" w:eastAsia="fr-FR"/>
        </w:rPr>
        <mc:AlternateContent>
          <mc:Choice Requires="wps">
            <w:drawing>
              <wp:anchor distT="0" distB="0" distL="0" distR="0" simplePos="0" relativeHeight="5" behindDoc="0" locked="0" layoutInCell="1" allowOverlap="1" wp14:anchorId="2EF6FA11" wp14:editId="53E42A87">
                <wp:simplePos x="0" y="0"/>
                <wp:positionH relativeFrom="column">
                  <wp:posOffset>-85725</wp:posOffset>
                </wp:positionH>
                <wp:positionV relativeFrom="paragraph">
                  <wp:posOffset>1699895</wp:posOffset>
                </wp:positionV>
                <wp:extent cx="6124575" cy="11906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14:paraId="5F0D16D5" w14:textId="77777777" w:rsidR="005B0E16" w:rsidRDefault="005B0E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F6FA11" id="Rectangle 2" o:spid="_x0000_s1027"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" stroked="f">
                <v:textbox>
                  <w:txbxContent>
                    <w:p w14:paraId="5F0D16D5" w14:textId="77777777" w:rsidR="005B0E16" w:rsidRDefault="005B0E16"/>
                  </w:txbxContent>
                </v:textbox>
              </v:rect>
            </w:pict>
          </mc:Fallback>
        </mc:AlternateContent>
      </w:r>
      <w:r w:rsidR="002B7E34">
        <w:rPr>
          <w:iCs/>
          <w:noProof/>
          <w:lang w:val="fr-FR" w:eastAsia="fr-FR"/>
        </w:rPr>
        <mc:AlternateContent>
          <mc:Choice Requires="wps">
            <w:drawing>
              <wp:anchor distT="0" distB="0" distL="0" distR="0" simplePos="0" relativeHeight="3" behindDoc="0" locked="0" layoutInCell="1" allowOverlap="1" wp14:anchorId="73405A67" wp14:editId="06D907B3">
                <wp:simplePos x="0" y="0"/>
                <wp:positionH relativeFrom="column">
                  <wp:posOffset>4762500</wp:posOffset>
                </wp:positionH>
                <wp:positionV relativeFrom="paragraph">
                  <wp:posOffset>2057400</wp:posOffset>
                </wp:positionV>
                <wp:extent cx="1190625" cy="447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6EC9A2" id="Rectangle 1"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" stroked="f">
                <v:path arrowok="t"/>
              </v:rect>
            </w:pict>
          </mc:Fallback>
        </mc:AlternateContent>
      </w:r>
      <w:r w:rsidR="006A575E" w:rsidRPr="00682A96">
        <w:rPr>
          <w:rStyle w:val="Accentuation"/>
          <w:i w:val="0"/>
        </w:rPr>
        <w:br w:type="page"/>
      </w:r>
    </w:p>
    <w:p w14:paraId="12CC4DBC" w14:textId="77777777" w:rsidR="009A5D44" w:rsidRPr="00682A96" w:rsidRDefault="006A575E" w:rsidP="006B2C9A">
      <w:pPr>
        <w:pStyle w:val="Titre1"/>
        <w:rPr>
          <w:rFonts w:ascii="Times New Roman" w:hAnsi="Times New Roman" w:cs="Times New Roman"/>
          <w:i/>
          <w:sz w:val="24"/>
          <w:szCs w:val="24"/>
        </w:rPr>
      </w:pPr>
      <w:bookmarkStart w:id="0" w:name="_Toc118989098"/>
      <w:r w:rsidRPr="00682A96">
        <w:rPr>
          <w:rStyle w:val="Accentuation"/>
          <w:rFonts w:ascii="Times New Roman" w:hAnsi="Times New Roman" w:cs="Times New Roman"/>
          <w:iCs w:val="0"/>
          <w:sz w:val="24"/>
          <w:szCs w:val="24"/>
        </w:rPr>
        <w:lastRenderedPageBreak/>
        <w:t>1. Points principaux</w:t>
      </w:r>
      <w:bookmarkEnd w:id="0"/>
    </w:p>
    <w:p w14:paraId="42CEDA45" w14:textId="77777777" w:rsidR="0027392E" w:rsidRPr="00682A96" w:rsidRDefault="0027392E" w:rsidP="006B2C9A">
      <w:pPr>
        <w:jc w:val="both"/>
        <w:rPr>
          <w:color w:val="000000"/>
          <w:lang w:eastAsia="fr-FR"/>
        </w:rPr>
      </w:pPr>
    </w:p>
    <w:p w14:paraId="05000CE4" w14:textId="1DE239E4" w:rsidR="00117616" w:rsidRPr="00374B51" w:rsidRDefault="000F15AB" w:rsidP="006B2C9A">
      <w:pPr>
        <w:jc w:val="both"/>
      </w:pPr>
      <w:r>
        <w:t>Au cours du mois de juillet</w:t>
      </w:r>
      <w:r w:rsidR="00057C8E">
        <w:t xml:space="preserve"> 2024, </w:t>
      </w:r>
      <w:r>
        <w:t>deux (2)</w:t>
      </w:r>
      <w:r w:rsidR="009C588D">
        <w:t xml:space="preserve"> missions sociales se sont déroulées dans les provinces de la Ngounié, et du Moyen-Ogooué. Ces missions avaient pour objectif d’apporter un appui aux communautés villageoises sur le partage des bénéfices</w:t>
      </w:r>
      <w:r w:rsidR="00634BDF">
        <w:t xml:space="preserve"> et la gestion des forêts communautaires</w:t>
      </w:r>
      <w:r w:rsidR="009C588D">
        <w:t xml:space="preserve"> et sur la lutte contre l’exploitation forestière illégale. </w:t>
      </w:r>
    </w:p>
    <w:p w14:paraId="74BBC5B9" w14:textId="77777777" w:rsidR="0027392E" w:rsidRPr="00682A96" w:rsidRDefault="0027392E" w:rsidP="006B2C9A">
      <w:pPr>
        <w:jc w:val="both"/>
        <w:rPr>
          <w:rStyle w:val="Accentuation"/>
          <w:b/>
          <w:i w:val="0"/>
        </w:rPr>
      </w:pPr>
    </w:p>
    <w:p w14:paraId="629D4683" w14:textId="77777777" w:rsidR="000A591E" w:rsidRPr="00682A96" w:rsidRDefault="000A591E" w:rsidP="006B2C9A">
      <w:pPr>
        <w:pStyle w:val="Titre1"/>
        <w:rPr>
          <w:rStyle w:val="Accentuation"/>
          <w:rFonts w:ascii="Times New Roman" w:hAnsi="Times New Roman" w:cs="Times New Roman"/>
          <w:b w:val="0"/>
          <w:i w:val="0"/>
          <w:sz w:val="24"/>
          <w:szCs w:val="24"/>
        </w:rPr>
      </w:pPr>
      <w:bookmarkStart w:id="1" w:name="_Toc118989099"/>
      <w:r w:rsidRPr="00682A96">
        <w:rPr>
          <w:rStyle w:val="Accentuation"/>
          <w:rFonts w:ascii="Times New Roman" w:hAnsi="Times New Roman" w:cs="Times New Roman"/>
          <w:sz w:val="24"/>
          <w:szCs w:val="24"/>
        </w:rPr>
        <w:t>2. Investigations</w:t>
      </w:r>
      <w:bookmarkEnd w:id="1"/>
    </w:p>
    <w:p w14:paraId="46A6F69E" w14:textId="77777777" w:rsidR="000A591E" w:rsidRPr="00682A96" w:rsidRDefault="000A591E" w:rsidP="006B2C9A">
      <w:pPr>
        <w:jc w:val="both"/>
        <w:rPr>
          <w:rStyle w:val="Accentuation"/>
          <w:b/>
          <w:i w:val="0"/>
        </w:rPr>
      </w:pPr>
    </w:p>
    <w:p w14:paraId="0E4FDBE0" w14:textId="77777777" w:rsidR="000A591E" w:rsidRPr="00682A96" w:rsidRDefault="000A591E" w:rsidP="006B2C9A">
      <w:pPr>
        <w:spacing w:after="240" w:line="276" w:lineRule="auto"/>
        <w:jc w:val="both"/>
        <w:rPr>
          <w:i/>
          <w:lang w:val="fr-FR"/>
        </w:rPr>
      </w:pPr>
      <w:r w:rsidRPr="00682A96">
        <w:rPr>
          <w:i/>
          <w:lang w:val="fr-FR"/>
        </w:rPr>
        <w:t>Indicateurs :</w:t>
      </w:r>
    </w:p>
    <w:tbl>
      <w:tblPr>
        <w:tblStyle w:val="Grilledetableauclaire2"/>
        <w:tblW w:w="0" w:type="auto"/>
        <w:tblLook w:val="04A0" w:firstRow="1" w:lastRow="0" w:firstColumn="1" w:lastColumn="0" w:noHBand="0" w:noVBand="1"/>
      </w:tblPr>
      <w:tblGrid>
        <w:gridCol w:w="4474"/>
        <w:gridCol w:w="4445"/>
      </w:tblGrid>
      <w:tr w:rsidR="000A591E" w:rsidRPr="00682A96" w14:paraId="39D83472" w14:textId="77777777" w:rsidTr="004E4D64">
        <w:tc>
          <w:tcPr>
            <w:tcW w:w="4531" w:type="dxa"/>
          </w:tcPr>
          <w:p w14:paraId="28B2D700" w14:textId="77777777" w:rsidR="000A591E" w:rsidRPr="00682A96" w:rsidRDefault="000A591E" w:rsidP="006B2C9A">
            <w:pPr>
              <w:spacing w:line="276" w:lineRule="auto"/>
              <w:jc w:val="both"/>
              <w:rPr>
                <w:i/>
                <w:lang w:val="fr-FR"/>
              </w:rPr>
            </w:pPr>
            <w:r w:rsidRPr="00682A96">
              <w:rPr>
                <w:i/>
                <w:lang w:val="fr-FR"/>
              </w:rPr>
              <w:t>Nombre d’investigations menées</w:t>
            </w:r>
          </w:p>
        </w:tc>
        <w:tc>
          <w:tcPr>
            <w:tcW w:w="4531" w:type="dxa"/>
          </w:tcPr>
          <w:p w14:paraId="6FEEDE6F" w14:textId="76DA9BBD" w:rsidR="000A591E" w:rsidRPr="00682A96" w:rsidRDefault="009C588D" w:rsidP="006B2C9A">
            <w:pPr>
              <w:spacing w:line="276" w:lineRule="auto"/>
              <w:jc w:val="both"/>
              <w:rPr>
                <w:i/>
                <w:highlight w:val="yellow"/>
                <w:lang w:val="fr-FR"/>
              </w:rPr>
            </w:pPr>
            <w:r>
              <w:rPr>
                <w:i/>
                <w:lang w:val="fr-FR"/>
              </w:rPr>
              <w:t>1</w:t>
            </w:r>
          </w:p>
        </w:tc>
      </w:tr>
      <w:tr w:rsidR="000A591E" w:rsidRPr="00682A96" w14:paraId="05B791CA" w14:textId="77777777" w:rsidTr="004E4D64">
        <w:tc>
          <w:tcPr>
            <w:tcW w:w="4531" w:type="dxa"/>
          </w:tcPr>
          <w:p w14:paraId="3660D773" w14:textId="77777777" w:rsidR="000A591E" w:rsidRPr="00682A96" w:rsidRDefault="000A591E" w:rsidP="006B2C9A">
            <w:pPr>
              <w:spacing w:line="276" w:lineRule="auto"/>
              <w:jc w:val="both"/>
              <w:rPr>
                <w:i/>
                <w:lang w:val="fr-FR"/>
              </w:rPr>
            </w:pPr>
            <w:r w:rsidRPr="00682A96">
              <w:rPr>
                <w:i/>
                <w:lang w:val="fr-FR"/>
              </w:rPr>
              <w:t>Investigation ayant menées à une opération</w:t>
            </w:r>
          </w:p>
        </w:tc>
        <w:tc>
          <w:tcPr>
            <w:tcW w:w="4531" w:type="dxa"/>
          </w:tcPr>
          <w:p w14:paraId="3C362F0B" w14:textId="0A3AF4EB" w:rsidR="000A591E" w:rsidRPr="00682A96" w:rsidRDefault="000F15AB" w:rsidP="006B2C9A">
            <w:pPr>
              <w:spacing w:line="276" w:lineRule="auto"/>
              <w:jc w:val="both"/>
              <w:rPr>
                <w:i/>
                <w:highlight w:val="yellow"/>
                <w:lang w:val="fr-FR"/>
              </w:rPr>
            </w:pPr>
            <w:r>
              <w:rPr>
                <w:i/>
                <w:lang w:val="fr-FR"/>
              </w:rPr>
              <w:t>1</w:t>
            </w:r>
          </w:p>
        </w:tc>
      </w:tr>
      <w:tr w:rsidR="000A591E" w:rsidRPr="00682A96" w14:paraId="3DAFE704" w14:textId="77777777" w:rsidTr="004E4D64">
        <w:tc>
          <w:tcPr>
            <w:tcW w:w="4531" w:type="dxa"/>
          </w:tcPr>
          <w:p w14:paraId="6E60AF39" w14:textId="77777777" w:rsidR="000A591E" w:rsidRPr="00682A96" w:rsidRDefault="000A591E" w:rsidP="006B2C9A">
            <w:pPr>
              <w:spacing w:line="276" w:lineRule="auto"/>
              <w:jc w:val="both"/>
              <w:rPr>
                <w:i/>
                <w:lang w:val="fr-FR"/>
              </w:rPr>
            </w:pPr>
            <w:r w:rsidRPr="00682A96">
              <w:rPr>
                <w:i/>
                <w:lang w:val="fr-FR"/>
              </w:rPr>
              <w:t xml:space="preserve">Nombre de </w:t>
            </w:r>
            <w:r w:rsidR="00600EA8" w:rsidRPr="00682A96">
              <w:rPr>
                <w:i/>
                <w:lang w:val="fr-FR"/>
              </w:rPr>
              <w:t>contrevenants</w:t>
            </w:r>
            <w:r w:rsidRPr="00682A96">
              <w:rPr>
                <w:i/>
                <w:lang w:val="fr-FR"/>
              </w:rPr>
              <w:t xml:space="preserve"> identifiés</w:t>
            </w:r>
          </w:p>
        </w:tc>
        <w:tc>
          <w:tcPr>
            <w:tcW w:w="4531" w:type="dxa"/>
          </w:tcPr>
          <w:p w14:paraId="0E2F0A6E" w14:textId="4FFAC0BA" w:rsidR="000A591E" w:rsidRPr="00682A96" w:rsidRDefault="000F15AB" w:rsidP="006B2C9A">
            <w:pPr>
              <w:spacing w:line="276" w:lineRule="auto"/>
              <w:jc w:val="both"/>
              <w:rPr>
                <w:i/>
                <w:lang w:val="fr-FR"/>
              </w:rPr>
            </w:pPr>
            <w:r>
              <w:rPr>
                <w:i/>
                <w:lang w:val="fr-FR"/>
              </w:rPr>
              <w:t>2</w:t>
            </w:r>
          </w:p>
        </w:tc>
      </w:tr>
    </w:tbl>
    <w:p w14:paraId="203E621E" w14:textId="77777777" w:rsidR="00735BB7" w:rsidRDefault="00735BB7" w:rsidP="006B2C9A">
      <w:pPr>
        <w:jc w:val="both"/>
        <w:rPr>
          <w:rStyle w:val="Accentuation"/>
          <w:i w:val="0"/>
          <w:lang w:val="fr-FR"/>
        </w:rPr>
      </w:pPr>
    </w:p>
    <w:p w14:paraId="7B660D2E" w14:textId="65F2CC79" w:rsidR="00D73275" w:rsidRDefault="000F15AB" w:rsidP="006B2C9A">
      <w:pPr>
        <w:jc w:val="both"/>
        <w:rPr>
          <w:rStyle w:val="Accentuation"/>
          <w:i w:val="0"/>
          <w:lang w:val="fr-FR"/>
        </w:rPr>
      </w:pPr>
      <w:r>
        <w:rPr>
          <w:rStyle w:val="Accentuation"/>
          <w:i w:val="0"/>
          <w:lang w:val="fr-FR"/>
        </w:rPr>
        <w:t>Suite à une dénonciation des communautés du lac Oguémoué, une mission mixte de police forestière composée de trois (3) agents des Eaux et Forêts, deux (2) éléments de la PJ et quatre agents de Conservation Justice s’est rendue au lac Oguémoué. Les investigations menées ont permis de constater et de confirmer le caractère illégal de l’activité d’exploitation sur deux sites. Augustin NZOGHE et son fils Michel NZOGHE ont été identifié comme étant les responsables de ces actes.</w:t>
      </w:r>
    </w:p>
    <w:p w14:paraId="1514A569" w14:textId="77777777" w:rsidR="00D73275" w:rsidRPr="00682A96" w:rsidRDefault="00D73275" w:rsidP="006B2C9A">
      <w:pPr>
        <w:jc w:val="both"/>
        <w:rPr>
          <w:rStyle w:val="Accentuation"/>
          <w:i w:val="0"/>
          <w:lang w:val="fr-FR"/>
        </w:rPr>
      </w:pPr>
    </w:p>
    <w:p w14:paraId="541A5ED2" w14:textId="77777777" w:rsidR="000A591E" w:rsidRPr="00682A96" w:rsidRDefault="000A591E" w:rsidP="006B2C9A">
      <w:pPr>
        <w:pStyle w:val="Titre1"/>
        <w:rPr>
          <w:rStyle w:val="Accentuation"/>
          <w:rFonts w:ascii="Times New Roman" w:hAnsi="Times New Roman" w:cs="Times New Roman"/>
          <w:iCs w:val="0"/>
          <w:sz w:val="24"/>
          <w:szCs w:val="24"/>
        </w:rPr>
      </w:pPr>
      <w:bookmarkStart w:id="2" w:name="_Toc118989100"/>
      <w:r w:rsidRPr="00682A96">
        <w:rPr>
          <w:rStyle w:val="Accentuation"/>
          <w:rFonts w:ascii="Times New Roman" w:hAnsi="Times New Roman" w:cs="Times New Roman"/>
          <w:iCs w:val="0"/>
          <w:sz w:val="24"/>
          <w:szCs w:val="24"/>
        </w:rPr>
        <w:t>3. Opérations</w:t>
      </w:r>
      <w:bookmarkEnd w:id="2"/>
    </w:p>
    <w:p w14:paraId="12B4888A" w14:textId="77777777" w:rsidR="000A591E" w:rsidRPr="00682A96" w:rsidRDefault="000A591E" w:rsidP="006B2C9A">
      <w:pPr>
        <w:jc w:val="both"/>
        <w:rPr>
          <w:rStyle w:val="Accentuation"/>
          <w:i w:val="0"/>
        </w:rPr>
      </w:pPr>
    </w:p>
    <w:p w14:paraId="32E6DF57" w14:textId="77777777" w:rsidR="000A591E" w:rsidRPr="00682A96" w:rsidRDefault="000A591E" w:rsidP="006B2C9A">
      <w:pPr>
        <w:spacing w:after="240" w:line="276" w:lineRule="auto"/>
        <w:jc w:val="both"/>
        <w:rPr>
          <w:i/>
          <w:lang w:val="fr-FR"/>
        </w:rPr>
      </w:pPr>
      <w:r w:rsidRPr="00682A96">
        <w:rPr>
          <w:i/>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682A96" w14:paraId="5A37E673" w14:textId="77777777" w:rsidTr="004E4D64">
        <w:trPr>
          <w:trHeight w:val="70"/>
        </w:trPr>
        <w:tc>
          <w:tcPr>
            <w:tcW w:w="4453" w:type="dxa"/>
          </w:tcPr>
          <w:p w14:paraId="5E12D1D6" w14:textId="77777777" w:rsidR="000A591E" w:rsidRPr="00682A96" w:rsidRDefault="000A591E" w:rsidP="006B2C9A">
            <w:pPr>
              <w:spacing w:line="276" w:lineRule="auto"/>
              <w:jc w:val="both"/>
              <w:rPr>
                <w:i/>
                <w:lang w:val="fr-FR"/>
              </w:rPr>
            </w:pPr>
            <w:r w:rsidRPr="00682A96">
              <w:rPr>
                <w:i/>
                <w:lang w:val="fr-FR"/>
              </w:rPr>
              <w:t>Nombre d’opérations menées ce mois</w:t>
            </w:r>
          </w:p>
        </w:tc>
        <w:tc>
          <w:tcPr>
            <w:tcW w:w="4478" w:type="dxa"/>
          </w:tcPr>
          <w:p w14:paraId="1308F8A7" w14:textId="0B2623D4" w:rsidR="000A591E" w:rsidRPr="00682A96" w:rsidRDefault="005E6CF4" w:rsidP="006B2C9A">
            <w:pPr>
              <w:spacing w:line="276" w:lineRule="auto"/>
              <w:jc w:val="both"/>
              <w:rPr>
                <w:i/>
                <w:highlight w:val="yellow"/>
                <w:lang w:val="fr-FR"/>
              </w:rPr>
            </w:pPr>
            <w:r>
              <w:rPr>
                <w:i/>
                <w:lang w:val="fr-FR"/>
              </w:rPr>
              <w:t>01</w:t>
            </w:r>
          </w:p>
        </w:tc>
      </w:tr>
      <w:tr w:rsidR="000A591E" w:rsidRPr="00682A96" w14:paraId="23B92546" w14:textId="77777777" w:rsidTr="004E4D64">
        <w:trPr>
          <w:trHeight w:val="231"/>
        </w:trPr>
        <w:tc>
          <w:tcPr>
            <w:tcW w:w="4453" w:type="dxa"/>
          </w:tcPr>
          <w:p w14:paraId="2D90A411" w14:textId="77777777" w:rsidR="000A591E" w:rsidRPr="00682A96" w:rsidRDefault="000A591E" w:rsidP="006B2C9A">
            <w:pPr>
              <w:spacing w:line="276" w:lineRule="auto"/>
              <w:jc w:val="both"/>
              <w:rPr>
                <w:i/>
                <w:lang w:val="fr-FR"/>
              </w:rPr>
            </w:pPr>
            <w:r w:rsidRPr="00682A96">
              <w:rPr>
                <w:i/>
                <w:lang w:val="fr-FR"/>
              </w:rPr>
              <w:t xml:space="preserve">Nombre de personnes arrêtées </w:t>
            </w:r>
          </w:p>
        </w:tc>
        <w:tc>
          <w:tcPr>
            <w:tcW w:w="4478" w:type="dxa"/>
          </w:tcPr>
          <w:p w14:paraId="20F2F54C" w14:textId="06C9D5C2" w:rsidR="000A591E" w:rsidRPr="00682A96" w:rsidRDefault="00D93FC9" w:rsidP="006B2C9A">
            <w:pPr>
              <w:spacing w:line="276" w:lineRule="auto"/>
              <w:jc w:val="both"/>
              <w:rPr>
                <w:i/>
                <w:highlight w:val="yellow"/>
                <w:lang w:val="fr-FR"/>
              </w:rPr>
            </w:pPr>
            <w:r w:rsidRPr="00682A96">
              <w:rPr>
                <w:i/>
                <w:lang w:val="fr-FR"/>
              </w:rPr>
              <w:t>0</w:t>
            </w:r>
            <w:r w:rsidR="005E6CF4">
              <w:rPr>
                <w:i/>
                <w:lang w:val="fr-FR"/>
              </w:rPr>
              <w:t>2</w:t>
            </w:r>
          </w:p>
        </w:tc>
      </w:tr>
    </w:tbl>
    <w:p w14:paraId="10D7BEE8" w14:textId="77777777" w:rsidR="00AC2E33" w:rsidRPr="00682A96" w:rsidRDefault="00AC2E33" w:rsidP="006B2C9A">
      <w:pPr>
        <w:pStyle w:val="Sansinterligne"/>
        <w:jc w:val="both"/>
        <w:rPr>
          <w:rStyle w:val="Accentuation"/>
          <w:rFonts w:ascii="Times New Roman" w:hAnsi="Times New Roman"/>
          <w:i w:val="0"/>
          <w:sz w:val="24"/>
          <w:szCs w:val="24"/>
        </w:rPr>
      </w:pPr>
    </w:p>
    <w:p w14:paraId="4A3507B7" w14:textId="74B4D1B1" w:rsidR="004E7E22" w:rsidRDefault="005E6CF4" w:rsidP="006B2C9A">
      <w:pPr>
        <w:jc w:val="both"/>
        <w:rPr>
          <w:rStyle w:val="Accentuation"/>
          <w:i w:val="0"/>
          <w:lang w:val="fr-FR"/>
        </w:rPr>
      </w:pPr>
      <w:r>
        <w:rPr>
          <w:rStyle w:val="Accentuation"/>
          <w:i w:val="0"/>
          <w:lang w:val="fr-FR"/>
        </w:rPr>
        <w:t>Une opération a été menée à Lambaréné suite à une dénonciation et aux enquêtes menées au cours du mois de juillet.</w:t>
      </w:r>
    </w:p>
    <w:p w14:paraId="6F75E399" w14:textId="77777777" w:rsidR="004E7E22" w:rsidRPr="00682A96" w:rsidRDefault="004E7E22" w:rsidP="006B2C9A">
      <w:pPr>
        <w:jc w:val="both"/>
        <w:rPr>
          <w:rStyle w:val="Accentuation"/>
          <w:i w:val="0"/>
        </w:rPr>
      </w:pPr>
    </w:p>
    <w:p w14:paraId="18A968E8" w14:textId="77777777" w:rsidR="000D2518" w:rsidRPr="00682A96" w:rsidRDefault="000D2518" w:rsidP="006B2C9A">
      <w:pPr>
        <w:jc w:val="both"/>
        <w:rPr>
          <w:rStyle w:val="Accentuation"/>
          <w:i w:val="0"/>
        </w:rPr>
      </w:pPr>
    </w:p>
    <w:p w14:paraId="362A5DBB" w14:textId="77777777" w:rsidR="000D2518" w:rsidRPr="00682A96" w:rsidRDefault="000D2518" w:rsidP="006B2C9A">
      <w:pPr>
        <w:pStyle w:val="Titre1"/>
        <w:rPr>
          <w:rStyle w:val="Accentuation"/>
          <w:rFonts w:ascii="Times New Roman" w:hAnsi="Times New Roman" w:cs="Times New Roman"/>
          <w:sz w:val="24"/>
          <w:szCs w:val="24"/>
        </w:rPr>
      </w:pPr>
      <w:bookmarkStart w:id="3" w:name="_Toc118989101"/>
      <w:r w:rsidRPr="00682A96">
        <w:rPr>
          <w:rStyle w:val="Accentuation"/>
          <w:rFonts w:ascii="Times New Roman" w:hAnsi="Times New Roman" w:cs="Times New Roman"/>
          <w:sz w:val="24"/>
          <w:szCs w:val="24"/>
        </w:rPr>
        <w:t>4. Département juridique</w:t>
      </w:r>
      <w:bookmarkEnd w:id="3"/>
    </w:p>
    <w:p w14:paraId="125A936C" w14:textId="77777777" w:rsidR="000D2518" w:rsidRPr="00682A96" w:rsidRDefault="000D2518" w:rsidP="006B2C9A">
      <w:pPr>
        <w:jc w:val="both"/>
        <w:rPr>
          <w:rStyle w:val="Accentuation"/>
          <w:i w:val="0"/>
        </w:rPr>
      </w:pPr>
    </w:p>
    <w:p w14:paraId="37D64A76" w14:textId="358C275E" w:rsidR="000D2518" w:rsidRPr="00682A96" w:rsidRDefault="000D2518" w:rsidP="006B2C9A">
      <w:pPr>
        <w:jc w:val="both"/>
        <w:rPr>
          <w:rStyle w:val="Accentuation"/>
          <w:i w:val="0"/>
        </w:rPr>
      </w:pPr>
      <w:r w:rsidRPr="00682A96">
        <w:rPr>
          <w:rStyle w:val="Accentuation"/>
          <w:b/>
          <w:i w:val="0"/>
        </w:rPr>
        <w:t>4.1. Suivi des affaires</w:t>
      </w:r>
    </w:p>
    <w:p w14:paraId="32F35B7F" w14:textId="77777777" w:rsidR="000D2518" w:rsidRPr="00682A96" w:rsidRDefault="000D2518" w:rsidP="006B2C9A">
      <w:pPr>
        <w:jc w:val="both"/>
        <w:rPr>
          <w:rStyle w:val="Accentuation"/>
          <w:b/>
          <w:i w:val="0"/>
          <w:color w:val="FF0000"/>
        </w:rPr>
      </w:pPr>
    </w:p>
    <w:p w14:paraId="3D09EDAE" w14:textId="77777777" w:rsidR="000D2518" w:rsidRPr="00682A96" w:rsidRDefault="000D2518" w:rsidP="006B2C9A">
      <w:pPr>
        <w:jc w:val="both"/>
        <w:rPr>
          <w:rStyle w:val="Accentuation"/>
        </w:rPr>
      </w:pPr>
      <w:r w:rsidRPr="00682A96">
        <w:rPr>
          <w:rStyle w:val="Accentuation"/>
        </w:rPr>
        <w:t>Indicateurs :</w:t>
      </w:r>
    </w:p>
    <w:p w14:paraId="40EFFE2F" w14:textId="77777777" w:rsidR="000D2518" w:rsidRPr="00682A96" w:rsidRDefault="000D2518" w:rsidP="006B2C9A">
      <w:pPr>
        <w:jc w:val="both"/>
        <w:rPr>
          <w:rStyle w:val="Accentuation"/>
        </w:rPr>
      </w:pPr>
    </w:p>
    <w:tbl>
      <w:tblPr>
        <w:tblStyle w:val="Grilledetableauclaire1"/>
        <w:tblW w:w="0" w:type="auto"/>
        <w:jc w:val="center"/>
        <w:tblLook w:val="04A0" w:firstRow="1" w:lastRow="0" w:firstColumn="1" w:lastColumn="0" w:noHBand="0" w:noVBand="1"/>
      </w:tblPr>
      <w:tblGrid>
        <w:gridCol w:w="4760"/>
        <w:gridCol w:w="4159"/>
      </w:tblGrid>
      <w:tr w:rsidR="000D2518" w:rsidRPr="00682A96" w14:paraId="5E019C90" w14:textId="77777777" w:rsidTr="00581B43">
        <w:trPr>
          <w:jc w:val="center"/>
        </w:trPr>
        <w:tc>
          <w:tcPr>
            <w:tcW w:w="4794" w:type="dxa"/>
            <w:shd w:val="clear" w:color="auto" w:fill="FFFFFF" w:themeFill="background1"/>
          </w:tcPr>
          <w:p w14:paraId="51F71FF9" w14:textId="77777777" w:rsidR="000D2518" w:rsidRPr="00581B43" w:rsidRDefault="000D2518" w:rsidP="006B2C9A">
            <w:pPr>
              <w:jc w:val="both"/>
              <w:rPr>
                <w:rStyle w:val="Accentuation"/>
                <w:color w:val="000000" w:themeColor="text1"/>
              </w:rPr>
            </w:pPr>
            <w:r w:rsidRPr="00581B43">
              <w:rPr>
                <w:rStyle w:val="Accentuation"/>
                <w:color w:val="000000" w:themeColor="text1"/>
              </w:rPr>
              <w:t xml:space="preserve">Nombre d’affaires suivies                     </w:t>
            </w:r>
          </w:p>
        </w:tc>
        <w:tc>
          <w:tcPr>
            <w:tcW w:w="4200" w:type="dxa"/>
          </w:tcPr>
          <w:p w14:paraId="10927790" w14:textId="14675CE3" w:rsidR="000D2518" w:rsidRPr="00682A96" w:rsidRDefault="002845F7" w:rsidP="006B2C9A">
            <w:pPr>
              <w:jc w:val="both"/>
              <w:rPr>
                <w:rStyle w:val="Accentuation"/>
                <w:i w:val="0"/>
                <w:iCs w:val="0"/>
                <w:color w:val="000000" w:themeColor="text1"/>
              </w:rPr>
            </w:pPr>
            <w:r>
              <w:rPr>
                <w:rStyle w:val="Accentuation"/>
                <w:i w:val="0"/>
                <w:iCs w:val="0"/>
              </w:rPr>
              <w:t>0</w:t>
            </w:r>
          </w:p>
        </w:tc>
      </w:tr>
      <w:tr w:rsidR="000D2518" w:rsidRPr="00682A96" w14:paraId="0D6C5F60" w14:textId="77777777" w:rsidTr="00581B43">
        <w:trPr>
          <w:jc w:val="center"/>
        </w:trPr>
        <w:tc>
          <w:tcPr>
            <w:tcW w:w="4794" w:type="dxa"/>
            <w:shd w:val="clear" w:color="auto" w:fill="FFFFFF" w:themeFill="background1"/>
          </w:tcPr>
          <w:p w14:paraId="7EE02490" w14:textId="77777777" w:rsidR="000D2518" w:rsidRPr="00581B43" w:rsidRDefault="000D2518" w:rsidP="006B2C9A">
            <w:pPr>
              <w:jc w:val="both"/>
              <w:rPr>
                <w:rStyle w:val="Accentuation"/>
                <w:color w:val="000000" w:themeColor="text1"/>
              </w:rPr>
            </w:pPr>
            <w:r w:rsidRPr="00581B43">
              <w:rPr>
                <w:rStyle w:val="Accentuation"/>
                <w:color w:val="000000" w:themeColor="text1"/>
              </w:rPr>
              <w:t>Nombre de condamnations</w:t>
            </w:r>
          </w:p>
        </w:tc>
        <w:tc>
          <w:tcPr>
            <w:tcW w:w="4200" w:type="dxa"/>
          </w:tcPr>
          <w:p w14:paraId="77E7A9DC" w14:textId="77777777" w:rsidR="000D2518" w:rsidRPr="00682A96" w:rsidRDefault="000D2518" w:rsidP="006B2C9A">
            <w:pPr>
              <w:jc w:val="both"/>
              <w:rPr>
                <w:rStyle w:val="Accentuation"/>
                <w:i w:val="0"/>
                <w:iCs w:val="0"/>
                <w:color w:val="000000" w:themeColor="text1"/>
              </w:rPr>
            </w:pPr>
            <w:r w:rsidRPr="00682A96">
              <w:rPr>
                <w:rStyle w:val="Accentuation"/>
                <w:i w:val="0"/>
                <w:iCs w:val="0"/>
                <w:color w:val="000000" w:themeColor="text1"/>
              </w:rPr>
              <w:t>0</w:t>
            </w:r>
          </w:p>
        </w:tc>
      </w:tr>
      <w:tr w:rsidR="000D2518" w:rsidRPr="00682A96" w14:paraId="54A3DD33" w14:textId="77777777" w:rsidTr="00581B43">
        <w:trPr>
          <w:jc w:val="center"/>
        </w:trPr>
        <w:tc>
          <w:tcPr>
            <w:tcW w:w="4794" w:type="dxa"/>
            <w:shd w:val="clear" w:color="auto" w:fill="FFFFFF" w:themeFill="background1"/>
          </w:tcPr>
          <w:p w14:paraId="1193A27F" w14:textId="77777777" w:rsidR="000D2518" w:rsidRPr="00581B43" w:rsidRDefault="000D2518" w:rsidP="006B2C9A">
            <w:pPr>
              <w:jc w:val="both"/>
              <w:rPr>
                <w:rStyle w:val="Accentuation"/>
                <w:color w:val="000000" w:themeColor="text1"/>
              </w:rPr>
            </w:pPr>
            <w:r w:rsidRPr="00581B43">
              <w:rPr>
                <w:rStyle w:val="Accentuation"/>
                <w:color w:val="000000" w:themeColor="text1"/>
              </w:rPr>
              <w:t>Affaires enregistrées</w:t>
            </w:r>
          </w:p>
        </w:tc>
        <w:tc>
          <w:tcPr>
            <w:tcW w:w="4200" w:type="dxa"/>
          </w:tcPr>
          <w:p w14:paraId="67CD9396" w14:textId="634E1486" w:rsidR="000D2518" w:rsidRPr="00682A96" w:rsidRDefault="002845F7" w:rsidP="006B2C9A">
            <w:pPr>
              <w:jc w:val="both"/>
              <w:rPr>
                <w:rStyle w:val="Accentuation"/>
                <w:i w:val="0"/>
                <w:iCs w:val="0"/>
                <w:color w:val="000000" w:themeColor="text1"/>
              </w:rPr>
            </w:pPr>
            <w:r>
              <w:rPr>
                <w:rStyle w:val="Accentuation"/>
                <w:i w:val="0"/>
                <w:iCs w:val="0"/>
                <w:color w:val="000000" w:themeColor="text1"/>
              </w:rPr>
              <w:t>01</w:t>
            </w:r>
          </w:p>
        </w:tc>
      </w:tr>
      <w:tr w:rsidR="000D2518" w:rsidRPr="00682A96" w14:paraId="1D86E7EA" w14:textId="77777777" w:rsidTr="00581B43">
        <w:trPr>
          <w:trHeight w:val="58"/>
          <w:jc w:val="center"/>
        </w:trPr>
        <w:tc>
          <w:tcPr>
            <w:tcW w:w="4794" w:type="dxa"/>
            <w:shd w:val="clear" w:color="auto" w:fill="FFFFFF" w:themeFill="background1"/>
          </w:tcPr>
          <w:p w14:paraId="2D69C319" w14:textId="77777777" w:rsidR="000D2518" w:rsidRPr="00581B43" w:rsidRDefault="000D2518" w:rsidP="006B2C9A">
            <w:pPr>
              <w:jc w:val="both"/>
              <w:rPr>
                <w:rStyle w:val="Accentuation"/>
                <w:color w:val="000000" w:themeColor="text1"/>
              </w:rPr>
            </w:pPr>
            <w:r w:rsidRPr="00581B43">
              <w:rPr>
                <w:rStyle w:val="Accentuation"/>
                <w:color w:val="000000" w:themeColor="text1"/>
              </w:rPr>
              <w:t>Nombre de prévenus</w:t>
            </w:r>
          </w:p>
        </w:tc>
        <w:tc>
          <w:tcPr>
            <w:tcW w:w="4200" w:type="dxa"/>
          </w:tcPr>
          <w:p w14:paraId="4D6E5A31" w14:textId="636B7F41" w:rsidR="000D2518" w:rsidRPr="00682A96" w:rsidRDefault="002845F7" w:rsidP="006B2C9A">
            <w:pPr>
              <w:jc w:val="both"/>
              <w:rPr>
                <w:rStyle w:val="Accentuation"/>
                <w:i w:val="0"/>
                <w:iCs w:val="0"/>
                <w:color w:val="000000" w:themeColor="text1"/>
              </w:rPr>
            </w:pPr>
            <w:r>
              <w:rPr>
                <w:rStyle w:val="Accentuation"/>
                <w:i w:val="0"/>
                <w:iCs w:val="0"/>
                <w:color w:val="000000" w:themeColor="text1"/>
              </w:rPr>
              <w:t>1</w:t>
            </w:r>
          </w:p>
        </w:tc>
      </w:tr>
    </w:tbl>
    <w:p w14:paraId="54C107B7" w14:textId="77777777" w:rsidR="00AE290A" w:rsidRDefault="00AE290A" w:rsidP="00176CBF">
      <w:pPr>
        <w:jc w:val="both"/>
        <w:rPr>
          <w:rStyle w:val="Accentuation"/>
          <w:i w:val="0"/>
          <w:lang w:val="fr-FR"/>
        </w:rPr>
      </w:pPr>
      <w:bookmarkStart w:id="4" w:name="_Hlk149868750"/>
      <w:bookmarkStart w:id="5" w:name="_Hlk152654543"/>
    </w:p>
    <w:p w14:paraId="773211E2" w14:textId="30A968FA" w:rsidR="00EC5B09" w:rsidRDefault="00507298" w:rsidP="00176CBF">
      <w:pPr>
        <w:jc w:val="both"/>
        <w:rPr>
          <w:rStyle w:val="Accentuation"/>
          <w:i w:val="0"/>
          <w:lang w:val="fr-FR"/>
        </w:rPr>
      </w:pPr>
      <w:r>
        <w:rPr>
          <w:rStyle w:val="Accentuation"/>
          <w:i w:val="0"/>
          <w:lang w:val="fr-FR"/>
        </w:rPr>
        <w:t>A</w:t>
      </w:r>
      <w:r w:rsidR="00F43494">
        <w:rPr>
          <w:rStyle w:val="Accentuation"/>
          <w:i w:val="0"/>
          <w:lang w:val="fr-FR"/>
        </w:rPr>
        <w:t>u cours du mois de Juillet, une</w:t>
      </w:r>
      <w:r w:rsidR="002845F7">
        <w:rPr>
          <w:rStyle w:val="Accentuation"/>
          <w:i w:val="0"/>
          <w:lang w:val="fr-FR"/>
        </w:rPr>
        <w:t xml:space="preserve"> seule</w:t>
      </w:r>
      <w:r w:rsidR="00F43494">
        <w:rPr>
          <w:rStyle w:val="Accentuation"/>
          <w:i w:val="0"/>
          <w:lang w:val="fr-FR"/>
        </w:rPr>
        <w:t xml:space="preserve"> affaire a été enregistrée au parquet de Lambaréné. Il s’agit de l’affaire Ministère Public, Conservation Justice, BENGONE Franck et MAMBIA Samuel contre NZOGHE Augustin</w:t>
      </w:r>
      <w:r w:rsidR="0041420F">
        <w:rPr>
          <w:rStyle w:val="Accentuation"/>
          <w:i w:val="0"/>
          <w:lang w:val="fr-FR"/>
        </w:rPr>
        <w:t xml:space="preserve"> (exploitation forestière illégale)</w:t>
      </w:r>
    </w:p>
    <w:p w14:paraId="5A75B1CE" w14:textId="7A2A3395" w:rsidR="002845F7" w:rsidRDefault="002845F7" w:rsidP="00176CBF">
      <w:pPr>
        <w:jc w:val="both"/>
        <w:rPr>
          <w:rStyle w:val="Accentuation"/>
          <w:i w:val="0"/>
          <w:lang w:val="fr-FR"/>
        </w:rPr>
      </w:pPr>
      <w:r>
        <w:rPr>
          <w:rStyle w:val="Accentuation"/>
          <w:i w:val="0"/>
          <w:lang w:val="fr-FR"/>
        </w:rPr>
        <w:lastRenderedPageBreak/>
        <w:t>Dans les au</w:t>
      </w:r>
      <w:r w:rsidR="004D5D23">
        <w:rPr>
          <w:rStyle w:val="Accentuation"/>
          <w:i w:val="0"/>
          <w:lang w:val="fr-FR"/>
        </w:rPr>
        <w:t>tres localités où le projet ALE</w:t>
      </w:r>
      <w:r w:rsidR="008B1776">
        <w:rPr>
          <w:rStyle w:val="Accentuation"/>
          <w:i w:val="0"/>
          <w:lang w:val="fr-FR"/>
        </w:rPr>
        <w:t>F</w:t>
      </w:r>
      <w:r w:rsidR="004D5D23">
        <w:rPr>
          <w:rStyle w:val="Accentuation"/>
          <w:i w:val="0"/>
          <w:lang w:val="fr-FR"/>
        </w:rPr>
        <w:t>I</w:t>
      </w:r>
      <w:bookmarkStart w:id="6" w:name="_GoBack"/>
      <w:bookmarkEnd w:id="6"/>
      <w:r>
        <w:rPr>
          <w:rStyle w:val="Accentuation"/>
          <w:i w:val="0"/>
          <w:lang w:val="fr-FR"/>
        </w:rPr>
        <w:t xml:space="preserve"> est mis en application, il </w:t>
      </w:r>
      <w:proofErr w:type="gramStart"/>
      <w:r>
        <w:rPr>
          <w:rStyle w:val="Accentuation"/>
          <w:i w:val="0"/>
          <w:lang w:val="fr-FR"/>
        </w:rPr>
        <w:t>n’ y</w:t>
      </w:r>
      <w:proofErr w:type="gramEnd"/>
      <w:r>
        <w:rPr>
          <w:rStyle w:val="Accentuation"/>
          <w:i w:val="0"/>
          <w:lang w:val="fr-FR"/>
        </w:rPr>
        <w:t xml:space="preserve"> a eu aucun</w:t>
      </w:r>
      <w:r w:rsidR="008B1776">
        <w:rPr>
          <w:rStyle w:val="Accentuation"/>
          <w:i w:val="0"/>
          <w:lang w:val="fr-FR"/>
        </w:rPr>
        <w:t>e affaire</w:t>
      </w:r>
      <w:r>
        <w:rPr>
          <w:rStyle w:val="Accentuation"/>
          <w:i w:val="0"/>
          <w:lang w:val="fr-FR"/>
        </w:rPr>
        <w:t xml:space="preserve"> enregistré</w:t>
      </w:r>
      <w:r w:rsidR="008B1776">
        <w:rPr>
          <w:rStyle w:val="Accentuation"/>
          <w:i w:val="0"/>
          <w:lang w:val="fr-FR"/>
        </w:rPr>
        <w:t xml:space="preserve">e </w:t>
      </w:r>
      <w:r>
        <w:rPr>
          <w:rStyle w:val="Accentuation"/>
          <w:i w:val="0"/>
          <w:lang w:val="fr-FR"/>
        </w:rPr>
        <w:t>ni</w:t>
      </w:r>
      <w:r w:rsidR="008B1776">
        <w:rPr>
          <w:rStyle w:val="Accentuation"/>
          <w:i w:val="0"/>
          <w:lang w:val="fr-FR"/>
        </w:rPr>
        <w:t xml:space="preserve"> de</w:t>
      </w:r>
      <w:r>
        <w:rPr>
          <w:rStyle w:val="Accentuation"/>
          <w:i w:val="0"/>
          <w:lang w:val="fr-FR"/>
        </w:rPr>
        <w:t xml:space="preserve"> suivi juridique</w:t>
      </w:r>
      <w:r w:rsidR="0041420F">
        <w:rPr>
          <w:rStyle w:val="Accentuation"/>
          <w:i w:val="0"/>
          <w:lang w:val="fr-FR"/>
        </w:rPr>
        <w:t>.</w:t>
      </w:r>
    </w:p>
    <w:bookmarkEnd w:id="4"/>
    <w:bookmarkEnd w:id="5"/>
    <w:p w14:paraId="2A87B5F0" w14:textId="77777777" w:rsidR="00C06B23" w:rsidRPr="00682A96" w:rsidRDefault="00C06B23" w:rsidP="00C06B23">
      <w:pPr>
        <w:jc w:val="both"/>
      </w:pPr>
    </w:p>
    <w:p w14:paraId="3EA60980" w14:textId="77777777" w:rsidR="000D2518" w:rsidRPr="00682A96" w:rsidRDefault="000D2518" w:rsidP="006B2C9A">
      <w:pPr>
        <w:jc w:val="both"/>
        <w:rPr>
          <w:rStyle w:val="Accentuation"/>
          <w:b/>
          <w:i w:val="0"/>
        </w:rPr>
      </w:pPr>
      <w:r w:rsidRPr="00682A96">
        <w:rPr>
          <w:rStyle w:val="Accentuation"/>
          <w:b/>
          <w:i w:val="0"/>
        </w:rPr>
        <w:t>4.2. Visites de prison</w:t>
      </w:r>
    </w:p>
    <w:p w14:paraId="02C74C12" w14:textId="77777777" w:rsidR="000D2518" w:rsidRPr="00682A96" w:rsidRDefault="000D2518" w:rsidP="006B2C9A">
      <w:pPr>
        <w:jc w:val="both"/>
        <w:rPr>
          <w:rStyle w:val="Accentuation"/>
          <w:i w:val="0"/>
        </w:rPr>
      </w:pPr>
    </w:p>
    <w:p w14:paraId="32BDF67A" w14:textId="77777777" w:rsidR="000D2518" w:rsidRPr="00682A96" w:rsidRDefault="000D2518" w:rsidP="006B2C9A">
      <w:pPr>
        <w:jc w:val="both"/>
        <w:rPr>
          <w:rStyle w:val="Accentuation"/>
        </w:rPr>
      </w:pPr>
      <w:r w:rsidRPr="00682A96">
        <w:rPr>
          <w:rStyle w:val="Accentuation"/>
        </w:rPr>
        <w:t>Indicateurs :</w:t>
      </w:r>
    </w:p>
    <w:p w14:paraId="3CA5790B" w14:textId="77777777" w:rsidR="000D2518" w:rsidRPr="00682A96" w:rsidRDefault="000D2518" w:rsidP="006B2C9A">
      <w:pPr>
        <w:jc w:val="both"/>
        <w:rPr>
          <w:rStyle w:val="Accentuation"/>
        </w:rPr>
      </w:pPr>
    </w:p>
    <w:tbl>
      <w:tblPr>
        <w:tblStyle w:val="Grilledetableauclaire1"/>
        <w:tblW w:w="9208" w:type="dxa"/>
        <w:tblLook w:val="04A0" w:firstRow="1" w:lastRow="0" w:firstColumn="1" w:lastColumn="0" w:noHBand="0" w:noVBand="1"/>
      </w:tblPr>
      <w:tblGrid>
        <w:gridCol w:w="4928"/>
        <w:gridCol w:w="4280"/>
      </w:tblGrid>
      <w:tr w:rsidR="000D2518" w:rsidRPr="00682A96" w14:paraId="6472FD92" w14:textId="77777777" w:rsidTr="007A2C0C">
        <w:trPr>
          <w:trHeight w:val="262"/>
        </w:trPr>
        <w:tc>
          <w:tcPr>
            <w:tcW w:w="4928" w:type="dxa"/>
          </w:tcPr>
          <w:p w14:paraId="332179DB" w14:textId="77777777" w:rsidR="000D2518" w:rsidRPr="00682A96" w:rsidRDefault="000D2518" w:rsidP="006B2C9A">
            <w:pPr>
              <w:jc w:val="both"/>
              <w:rPr>
                <w:rStyle w:val="Accentuation"/>
              </w:rPr>
            </w:pPr>
            <w:r w:rsidRPr="00682A96">
              <w:rPr>
                <w:rStyle w:val="Accentuation"/>
              </w:rPr>
              <w:t xml:space="preserve">Nombre de visites effectuées </w:t>
            </w:r>
          </w:p>
        </w:tc>
        <w:tc>
          <w:tcPr>
            <w:tcW w:w="4280" w:type="dxa"/>
          </w:tcPr>
          <w:p w14:paraId="264C9EC0" w14:textId="77777777" w:rsidR="000D2518" w:rsidRPr="00682A96" w:rsidRDefault="000D2518" w:rsidP="006B2C9A">
            <w:pPr>
              <w:jc w:val="both"/>
              <w:rPr>
                <w:rStyle w:val="Accentuation"/>
              </w:rPr>
            </w:pPr>
            <w:r w:rsidRPr="00682A96">
              <w:rPr>
                <w:rStyle w:val="Accentuation"/>
              </w:rPr>
              <w:t>0</w:t>
            </w:r>
          </w:p>
        </w:tc>
      </w:tr>
      <w:tr w:rsidR="000D2518" w:rsidRPr="00682A96" w14:paraId="7759C9DA" w14:textId="77777777" w:rsidTr="007A2C0C">
        <w:trPr>
          <w:trHeight w:val="262"/>
        </w:trPr>
        <w:tc>
          <w:tcPr>
            <w:tcW w:w="4928" w:type="dxa"/>
          </w:tcPr>
          <w:p w14:paraId="2A76B15E" w14:textId="77777777" w:rsidR="000D2518" w:rsidRPr="00682A96" w:rsidRDefault="000D2518" w:rsidP="006B2C9A">
            <w:pPr>
              <w:jc w:val="both"/>
              <w:rPr>
                <w:rStyle w:val="Accentuation"/>
              </w:rPr>
            </w:pPr>
            <w:r w:rsidRPr="00682A96">
              <w:rPr>
                <w:rStyle w:val="Accentuation"/>
              </w:rPr>
              <w:t>Nombre de détenus rencontrés</w:t>
            </w:r>
          </w:p>
        </w:tc>
        <w:tc>
          <w:tcPr>
            <w:tcW w:w="4280" w:type="dxa"/>
          </w:tcPr>
          <w:p w14:paraId="267F2922" w14:textId="77777777" w:rsidR="000D2518" w:rsidRPr="00682A96" w:rsidRDefault="000D2518" w:rsidP="006B2C9A">
            <w:pPr>
              <w:jc w:val="both"/>
              <w:rPr>
                <w:rStyle w:val="Accentuation"/>
              </w:rPr>
            </w:pPr>
            <w:r w:rsidRPr="00682A96">
              <w:rPr>
                <w:rStyle w:val="Accentuation"/>
              </w:rPr>
              <w:t>0</w:t>
            </w:r>
          </w:p>
        </w:tc>
      </w:tr>
    </w:tbl>
    <w:p w14:paraId="64078226" w14:textId="77777777" w:rsidR="00BC6D4B" w:rsidRDefault="00BC6D4B" w:rsidP="006B2C9A">
      <w:pPr>
        <w:jc w:val="both"/>
        <w:rPr>
          <w:rStyle w:val="Accentuation"/>
          <w:i w:val="0"/>
          <w:color w:val="000000" w:themeColor="text1"/>
        </w:rPr>
      </w:pPr>
    </w:p>
    <w:p w14:paraId="395FF377" w14:textId="26D511D8" w:rsidR="008C6086" w:rsidRDefault="00BC6D4B" w:rsidP="006B2C9A">
      <w:pPr>
        <w:jc w:val="both"/>
        <w:rPr>
          <w:rStyle w:val="Accentuation"/>
          <w:b/>
          <w:i w:val="0"/>
        </w:rPr>
      </w:pPr>
      <w:r>
        <w:rPr>
          <w:rStyle w:val="Accentuation"/>
          <w:i w:val="0"/>
          <w:color w:val="000000" w:themeColor="text1"/>
        </w:rPr>
        <w:t>Nous n’enregistrons pas pour le moment des cas de détention pour exploitation forestière illégale. Par conséquent, il n’y a pas de visites de prison.</w:t>
      </w:r>
    </w:p>
    <w:p w14:paraId="0F18EA36" w14:textId="77777777" w:rsidR="00BC6D4B" w:rsidRDefault="00BC6D4B" w:rsidP="006B2C9A">
      <w:pPr>
        <w:jc w:val="both"/>
        <w:rPr>
          <w:rStyle w:val="Accentuation"/>
          <w:b/>
          <w:i w:val="0"/>
        </w:rPr>
      </w:pPr>
    </w:p>
    <w:p w14:paraId="49DDDD80" w14:textId="77777777" w:rsidR="00BC6D4B" w:rsidRDefault="00BC6D4B" w:rsidP="006B2C9A">
      <w:pPr>
        <w:jc w:val="both"/>
        <w:rPr>
          <w:rStyle w:val="Accentuation"/>
          <w:b/>
          <w:i w:val="0"/>
        </w:rPr>
      </w:pPr>
    </w:p>
    <w:p w14:paraId="310BF506" w14:textId="77777777" w:rsidR="000D2518" w:rsidRPr="00682A96" w:rsidRDefault="000D2518" w:rsidP="006B2C9A">
      <w:pPr>
        <w:jc w:val="both"/>
        <w:rPr>
          <w:rStyle w:val="Accentuation"/>
          <w:b/>
          <w:i w:val="0"/>
        </w:rPr>
      </w:pPr>
      <w:r w:rsidRPr="00682A96">
        <w:rPr>
          <w:rStyle w:val="Accentuation"/>
          <w:b/>
          <w:i w:val="0"/>
        </w:rPr>
        <w:t>4.3 Formations</w:t>
      </w:r>
    </w:p>
    <w:p w14:paraId="628CD7D3" w14:textId="77777777" w:rsidR="008A65CC" w:rsidRDefault="008A65CC" w:rsidP="006B2C9A">
      <w:pPr>
        <w:jc w:val="both"/>
        <w:rPr>
          <w:rStyle w:val="Accentuation"/>
          <w:b/>
          <w:i w:val="0"/>
        </w:rPr>
      </w:pPr>
    </w:p>
    <w:p w14:paraId="32C3A406" w14:textId="32A0ED76" w:rsidR="000D2518" w:rsidRPr="008A65CC" w:rsidRDefault="008A65CC" w:rsidP="006B2C9A">
      <w:pPr>
        <w:jc w:val="both"/>
        <w:rPr>
          <w:rStyle w:val="Accentuation"/>
          <w:i w:val="0"/>
        </w:rPr>
      </w:pPr>
      <w:r>
        <w:rPr>
          <w:rStyle w:val="Accentuation"/>
          <w:b/>
          <w:i w:val="0"/>
        </w:rPr>
        <w:t xml:space="preserve"> </w:t>
      </w:r>
      <w:r w:rsidRPr="008A65CC">
        <w:rPr>
          <w:rStyle w:val="Accentuation"/>
          <w:i w:val="0"/>
        </w:rPr>
        <w:t>Aucune formation n’a été réalisé</w:t>
      </w:r>
      <w:r>
        <w:rPr>
          <w:rStyle w:val="Accentuation"/>
          <w:i w:val="0"/>
        </w:rPr>
        <w:t>e</w:t>
      </w:r>
      <w:r w:rsidRPr="008A65CC">
        <w:rPr>
          <w:rStyle w:val="Accentuation"/>
          <w:i w:val="0"/>
        </w:rPr>
        <w:t xml:space="preserve"> ce mois</w:t>
      </w:r>
      <w:r w:rsidR="00FC3F61">
        <w:rPr>
          <w:rStyle w:val="Accentuation"/>
          <w:i w:val="0"/>
        </w:rPr>
        <w:t>.</w:t>
      </w:r>
    </w:p>
    <w:p w14:paraId="1E50B71E" w14:textId="77777777" w:rsidR="00FB411D" w:rsidRDefault="00FB411D" w:rsidP="006B2C9A">
      <w:pPr>
        <w:jc w:val="both"/>
        <w:rPr>
          <w:b/>
          <w:u w:val="single"/>
        </w:rPr>
      </w:pPr>
    </w:p>
    <w:p w14:paraId="198DAA3B" w14:textId="77777777" w:rsidR="00BA7D60" w:rsidRPr="00682A96" w:rsidRDefault="00BA7D60" w:rsidP="006B2C9A">
      <w:pPr>
        <w:jc w:val="both"/>
        <w:rPr>
          <w:b/>
          <w:u w:val="single"/>
        </w:rPr>
      </w:pPr>
    </w:p>
    <w:p w14:paraId="6AC852FA" w14:textId="77777777" w:rsidR="000A591E" w:rsidRPr="00682A96" w:rsidRDefault="000A591E" w:rsidP="006B2C9A">
      <w:pPr>
        <w:pStyle w:val="Titre1"/>
        <w:rPr>
          <w:rStyle w:val="Accentuation"/>
          <w:rFonts w:ascii="Times New Roman" w:hAnsi="Times New Roman" w:cs="Times New Roman"/>
          <w:iCs w:val="0"/>
          <w:sz w:val="24"/>
          <w:szCs w:val="24"/>
        </w:rPr>
      </w:pPr>
      <w:bookmarkStart w:id="7" w:name="_Toc118989102"/>
      <w:r w:rsidRPr="00682A96">
        <w:rPr>
          <w:rStyle w:val="Accentuation"/>
          <w:rFonts w:ascii="Times New Roman" w:hAnsi="Times New Roman" w:cs="Times New Roman"/>
          <w:iCs w:val="0"/>
          <w:sz w:val="24"/>
          <w:szCs w:val="24"/>
        </w:rPr>
        <w:t>5. Missions</w:t>
      </w:r>
      <w:bookmarkEnd w:id="7"/>
    </w:p>
    <w:p w14:paraId="22242DD8" w14:textId="77777777" w:rsidR="00BE3C9A" w:rsidRPr="00682A96" w:rsidRDefault="00BE3C9A" w:rsidP="006B2C9A">
      <w:pPr>
        <w:jc w:val="both"/>
      </w:pPr>
    </w:p>
    <w:p w14:paraId="60FF7608" w14:textId="1168DACF" w:rsidR="00EC5595" w:rsidRPr="009C588D" w:rsidRDefault="005E6CF4" w:rsidP="009C588D">
      <w:pPr>
        <w:jc w:val="both"/>
        <w:rPr>
          <w:b/>
          <w:u w:val="single"/>
        </w:rPr>
      </w:pPr>
      <w:r>
        <w:rPr>
          <w:b/>
          <w:u w:val="single"/>
        </w:rPr>
        <w:t>Missions sociale du 02 au 26 juillet</w:t>
      </w:r>
      <w:r w:rsidR="00057C8E" w:rsidRPr="009C588D">
        <w:rPr>
          <w:b/>
          <w:u w:val="single"/>
        </w:rPr>
        <w:t xml:space="preserve"> 2024 dans la province du Moyen-Ogooué</w:t>
      </w:r>
    </w:p>
    <w:p w14:paraId="22DBDC84" w14:textId="52C0416B" w:rsidR="009C588D" w:rsidRDefault="009C588D" w:rsidP="009C588D">
      <w:pPr>
        <w:pStyle w:val="Paragraphedeliste"/>
        <w:ind w:left="1440"/>
        <w:jc w:val="both"/>
        <w:rPr>
          <w:b/>
        </w:rPr>
      </w:pPr>
    </w:p>
    <w:p w14:paraId="3646E914" w14:textId="2085771D" w:rsidR="005E6CF4" w:rsidRDefault="005E6CF4" w:rsidP="005E6CF4">
      <w:pPr>
        <w:jc w:val="both"/>
        <w:rPr>
          <w:noProof/>
          <w:lang w:val="fr-FR" w:eastAsia="fr-FR"/>
        </w:rPr>
      </w:pPr>
      <w:r>
        <w:t>Suite à une dénonciation des membres de l’Association des Communautés du Lac Oguémoué (ACLO),</w:t>
      </w:r>
      <w:r>
        <w:rPr>
          <w:noProof/>
          <w:lang w:val="fr-FR" w:eastAsia="fr-FR"/>
        </w:rPr>
        <w:t xml:space="preserve"> une équipe mixte composée d’agents des Eaux et Forêts, de Conservation Justice et de la PJ a effecuté plusieurs déscente au lac Oguémoué dans la province du Moyen-Ogooué. Deux sites d’exploitation de bois ont été découvert à Bingoviong et à Mpoundou. Après vérification des documents par l’administration des Eaux et Forêts, le caractère illégal de cette activité a été confirmé. L’auteur des faits se nomme Augustin NZOGHE. Ce dernier a été entendu sur PV, ainsi que son fils Michel NZOGHE et la procédure a été défférée au tribunal de première instance de Lambaréné le 25 juillet.</w:t>
      </w:r>
    </w:p>
    <w:p w14:paraId="349A9704" w14:textId="38E32BA9" w:rsidR="009C588D" w:rsidRPr="005E6CF4" w:rsidRDefault="009C588D" w:rsidP="009C588D">
      <w:pPr>
        <w:jc w:val="both"/>
        <w:rPr>
          <w:lang w:val="fr-FR"/>
        </w:rPr>
      </w:pPr>
    </w:p>
    <w:p w14:paraId="4FC9DD98" w14:textId="733C8919" w:rsidR="009C588D" w:rsidRPr="009C588D" w:rsidRDefault="009C588D" w:rsidP="009C588D">
      <w:pPr>
        <w:jc w:val="both"/>
        <w:rPr>
          <w:b/>
          <w:u w:val="single"/>
        </w:rPr>
      </w:pPr>
    </w:p>
    <w:p w14:paraId="436BF810" w14:textId="77777777" w:rsidR="00D437AD" w:rsidRDefault="00D437AD" w:rsidP="00D437AD">
      <w:pPr>
        <w:jc w:val="both"/>
        <w:rPr>
          <w:rFonts w:cstheme="minorHAnsi"/>
        </w:rPr>
      </w:pPr>
    </w:p>
    <w:p w14:paraId="691463E6" w14:textId="543B07B5" w:rsidR="00D437AD" w:rsidRPr="00D73AD0" w:rsidRDefault="00D437AD" w:rsidP="00D437AD">
      <w:pPr>
        <w:jc w:val="both"/>
        <w:rPr>
          <w:b/>
          <w:u w:val="single"/>
        </w:rPr>
      </w:pPr>
      <w:r w:rsidRPr="00D73AD0">
        <w:rPr>
          <w:b/>
          <w:u w:val="single"/>
        </w:rPr>
        <w:t xml:space="preserve">Missions </w:t>
      </w:r>
      <w:r w:rsidR="00627CAC">
        <w:rPr>
          <w:b/>
          <w:u w:val="single"/>
        </w:rPr>
        <w:t>sociale du 14 au 23 juillet</w:t>
      </w:r>
      <w:r w:rsidRPr="00D73AD0">
        <w:rPr>
          <w:b/>
          <w:u w:val="single"/>
        </w:rPr>
        <w:t xml:space="preserve"> 2024 </w:t>
      </w:r>
      <w:r>
        <w:rPr>
          <w:b/>
          <w:u w:val="single"/>
        </w:rPr>
        <w:t>dans la province de la Ngounié</w:t>
      </w:r>
    </w:p>
    <w:p w14:paraId="7A9DF4D9" w14:textId="77777777" w:rsidR="00D437AD" w:rsidRDefault="00D437AD" w:rsidP="00D73AD0">
      <w:pPr>
        <w:jc w:val="both"/>
        <w:rPr>
          <w:rFonts w:cstheme="minorHAnsi"/>
        </w:rPr>
      </w:pPr>
    </w:p>
    <w:p w14:paraId="1A2A8A0B" w14:textId="77777777" w:rsidR="003308D8" w:rsidRPr="003308D8" w:rsidRDefault="00226C9E" w:rsidP="003308D8">
      <w:pPr>
        <w:jc w:val="both"/>
      </w:pPr>
      <w:r w:rsidRPr="0047181E">
        <w:t xml:space="preserve">Dans le cadre du projet RALFF, l’équipe sociale Sud s’est rendue au cours de ce mois </w:t>
      </w:r>
      <w:r w:rsidR="005E6CF4">
        <w:t>de juillet</w:t>
      </w:r>
      <w:r w:rsidRPr="0047181E">
        <w:t xml:space="preserve"> </w:t>
      </w:r>
      <w:r>
        <w:t>2024</w:t>
      </w:r>
      <w:r w:rsidRPr="0047181E">
        <w:t xml:space="preserve"> dans </w:t>
      </w:r>
      <w:r>
        <w:t>douze (12)</w:t>
      </w:r>
      <w:r w:rsidRPr="0047181E">
        <w:t xml:space="preserve"> localités</w:t>
      </w:r>
      <w:r>
        <w:t xml:space="preserve"> : </w:t>
      </w:r>
      <w:r w:rsidRPr="0023121F">
        <w:rPr>
          <w:rFonts w:eastAsiaTheme="minorHAnsi"/>
          <w:b/>
          <w:kern w:val="2"/>
        </w:rPr>
        <w:t>d</w:t>
      </w:r>
      <w:r w:rsidR="00627CAC" w:rsidRPr="0023121F">
        <w:rPr>
          <w:rFonts w:eastAsiaTheme="minorHAnsi"/>
          <w:b/>
          <w:kern w:val="2"/>
        </w:rPr>
        <w:t>’</w:t>
      </w:r>
      <w:proofErr w:type="spellStart"/>
      <w:r w:rsidR="00627CAC" w:rsidRPr="0023121F">
        <w:rPr>
          <w:rFonts w:eastAsiaTheme="minorHAnsi"/>
          <w:b/>
          <w:kern w:val="2"/>
        </w:rPr>
        <w:t>Ilendo</w:t>
      </w:r>
      <w:proofErr w:type="spellEnd"/>
      <w:r w:rsidR="00627CAC">
        <w:rPr>
          <w:rFonts w:eastAsiaTheme="minorHAnsi"/>
          <w:kern w:val="2"/>
        </w:rPr>
        <w:t xml:space="preserve">, </w:t>
      </w:r>
      <w:r w:rsidR="00627CAC" w:rsidRPr="0023121F">
        <w:rPr>
          <w:rFonts w:eastAsiaTheme="minorHAnsi"/>
          <w:b/>
          <w:kern w:val="2"/>
        </w:rPr>
        <w:t>Moussa</w:t>
      </w:r>
      <w:r w:rsidR="00627CAC">
        <w:rPr>
          <w:rFonts w:eastAsiaTheme="minorHAnsi"/>
          <w:kern w:val="2"/>
        </w:rPr>
        <w:t xml:space="preserve">, </w:t>
      </w:r>
      <w:proofErr w:type="spellStart"/>
      <w:r w:rsidR="00627CAC" w:rsidRPr="0023121F">
        <w:rPr>
          <w:rFonts w:eastAsiaTheme="minorHAnsi"/>
          <w:b/>
          <w:kern w:val="2"/>
        </w:rPr>
        <w:t>Idemba</w:t>
      </w:r>
      <w:proofErr w:type="spellEnd"/>
      <w:r w:rsidR="00627CAC">
        <w:rPr>
          <w:rFonts w:eastAsiaTheme="minorHAnsi"/>
          <w:kern w:val="2"/>
        </w:rPr>
        <w:t xml:space="preserve">, </w:t>
      </w:r>
      <w:proofErr w:type="spellStart"/>
      <w:r w:rsidR="00627CAC" w:rsidRPr="0023121F">
        <w:rPr>
          <w:rFonts w:eastAsiaTheme="minorHAnsi"/>
          <w:b/>
          <w:kern w:val="2"/>
        </w:rPr>
        <w:t>Guiétsou</w:t>
      </w:r>
      <w:proofErr w:type="spellEnd"/>
      <w:r w:rsidR="00627CAC">
        <w:rPr>
          <w:rFonts w:eastAsiaTheme="minorHAnsi"/>
          <w:kern w:val="2"/>
        </w:rPr>
        <w:t xml:space="preserve">, </w:t>
      </w:r>
      <w:proofErr w:type="spellStart"/>
      <w:r w:rsidR="00627CAC" w:rsidRPr="0023121F">
        <w:rPr>
          <w:rFonts w:eastAsiaTheme="minorHAnsi"/>
          <w:b/>
          <w:kern w:val="2"/>
        </w:rPr>
        <w:t>Bemboudié</w:t>
      </w:r>
      <w:proofErr w:type="spellEnd"/>
      <w:r w:rsidR="00627CAC">
        <w:rPr>
          <w:rFonts w:eastAsiaTheme="minorHAnsi"/>
          <w:kern w:val="2"/>
        </w:rPr>
        <w:t xml:space="preserve">, </w:t>
      </w:r>
      <w:proofErr w:type="spellStart"/>
      <w:r w:rsidR="00627CAC" w:rsidRPr="0023121F">
        <w:rPr>
          <w:rFonts w:eastAsiaTheme="minorHAnsi"/>
          <w:b/>
          <w:kern w:val="2"/>
        </w:rPr>
        <w:t>Péni</w:t>
      </w:r>
      <w:proofErr w:type="spellEnd"/>
      <w:r w:rsidR="00627CAC" w:rsidRPr="0023121F">
        <w:rPr>
          <w:rFonts w:eastAsiaTheme="minorHAnsi"/>
          <w:b/>
          <w:kern w:val="2"/>
        </w:rPr>
        <w:t xml:space="preserve"> 1</w:t>
      </w:r>
      <w:r w:rsidR="00627CAC">
        <w:rPr>
          <w:rFonts w:eastAsiaTheme="minorHAnsi"/>
          <w:kern w:val="2"/>
        </w:rPr>
        <w:t xml:space="preserve">, </w:t>
      </w:r>
      <w:proofErr w:type="spellStart"/>
      <w:r w:rsidR="00627CAC" w:rsidRPr="0023121F">
        <w:rPr>
          <w:rFonts w:eastAsiaTheme="minorHAnsi"/>
          <w:b/>
          <w:kern w:val="2"/>
        </w:rPr>
        <w:t>Péni</w:t>
      </w:r>
      <w:proofErr w:type="spellEnd"/>
      <w:r w:rsidR="00627CAC" w:rsidRPr="0023121F">
        <w:rPr>
          <w:rFonts w:eastAsiaTheme="minorHAnsi"/>
          <w:b/>
          <w:kern w:val="2"/>
        </w:rPr>
        <w:t xml:space="preserve"> 2</w:t>
      </w:r>
      <w:r w:rsidR="00627CAC">
        <w:rPr>
          <w:rFonts w:eastAsiaTheme="minorHAnsi"/>
          <w:kern w:val="2"/>
        </w:rPr>
        <w:t xml:space="preserve">, </w:t>
      </w:r>
      <w:proofErr w:type="spellStart"/>
      <w:r w:rsidR="00627CAC" w:rsidRPr="0023121F">
        <w:rPr>
          <w:rFonts w:eastAsiaTheme="minorHAnsi"/>
          <w:b/>
          <w:kern w:val="2"/>
        </w:rPr>
        <w:t>Diangui</w:t>
      </w:r>
      <w:proofErr w:type="spellEnd"/>
      <w:r w:rsidR="00627CAC">
        <w:rPr>
          <w:rFonts w:eastAsiaTheme="minorHAnsi"/>
          <w:kern w:val="2"/>
        </w:rPr>
        <w:t xml:space="preserve">, </w:t>
      </w:r>
      <w:r w:rsidR="00627CAC" w:rsidRPr="0023121F">
        <w:rPr>
          <w:rFonts w:eastAsiaTheme="minorHAnsi"/>
          <w:b/>
          <w:kern w:val="2"/>
        </w:rPr>
        <w:t>Lambaréné-Kili</w:t>
      </w:r>
      <w:r w:rsidR="00627CAC">
        <w:rPr>
          <w:rFonts w:eastAsiaTheme="minorHAnsi"/>
          <w:kern w:val="2"/>
        </w:rPr>
        <w:t xml:space="preserve">, </w:t>
      </w:r>
      <w:proofErr w:type="spellStart"/>
      <w:r w:rsidR="00627CAC" w:rsidRPr="0023121F">
        <w:rPr>
          <w:rFonts w:eastAsiaTheme="minorHAnsi"/>
          <w:b/>
          <w:kern w:val="2"/>
        </w:rPr>
        <w:t>Fanguidaka</w:t>
      </w:r>
      <w:proofErr w:type="spellEnd"/>
      <w:r w:rsidR="00627CAC">
        <w:rPr>
          <w:rFonts w:eastAsiaTheme="minorHAnsi"/>
          <w:kern w:val="2"/>
        </w:rPr>
        <w:t xml:space="preserve">, </w:t>
      </w:r>
      <w:r w:rsidR="00627CAC" w:rsidRPr="0023121F">
        <w:rPr>
          <w:rFonts w:eastAsiaTheme="minorHAnsi"/>
          <w:b/>
          <w:kern w:val="2"/>
        </w:rPr>
        <w:t>Mamiengué</w:t>
      </w:r>
      <w:r w:rsidR="00627CAC">
        <w:rPr>
          <w:rFonts w:eastAsiaTheme="minorHAnsi"/>
          <w:kern w:val="2"/>
        </w:rPr>
        <w:t xml:space="preserve"> et </w:t>
      </w:r>
      <w:proofErr w:type="spellStart"/>
      <w:r w:rsidR="00627CAC" w:rsidRPr="0023121F">
        <w:rPr>
          <w:rFonts w:eastAsiaTheme="minorHAnsi"/>
          <w:b/>
          <w:kern w:val="2"/>
        </w:rPr>
        <w:t>Kouagna-Ndougou</w:t>
      </w:r>
      <w:proofErr w:type="spellEnd"/>
      <w:r w:rsidR="00627CAC">
        <w:rPr>
          <w:rFonts w:eastAsiaTheme="minorHAnsi"/>
          <w:kern w:val="2"/>
        </w:rPr>
        <w:t>.</w:t>
      </w:r>
      <w:r w:rsidR="003308D8">
        <w:rPr>
          <w:rFonts w:eastAsiaTheme="minorHAnsi"/>
          <w:kern w:val="2"/>
        </w:rPr>
        <w:t xml:space="preserve"> </w:t>
      </w:r>
      <w:r w:rsidR="003308D8" w:rsidRPr="003308D8">
        <w:t xml:space="preserve">Du 14 au 23 juillet 2024 une mission conjointe a été menée par les membres de MUYISSI ENVIRONNEMENT et Conservation Justice. Cette mission avait pour objectif de faire le suivi des cahiers de charges contractuelles et des FC des villages où il y a la présence des exploitants forestiers. Il s’agissait de voir si ces différents opérateurs forestiers respectent les engagements mentionnées dans les cahiers de charges. Par la même occasion, il était question de sensibiliser les communautés sur l'arrêté n°105/2014 du 6 mai 2014 fixant le modèle de Cahier de Charges Contractuelles en République Gabonaise puis de recueillir les informations en rapport avec les communautés qui ont en leur possession la gestion des forêts communautaires. Autrement dit, il s’agissait de voir comment les différents bureaux des </w:t>
      </w:r>
      <w:r w:rsidR="003308D8" w:rsidRPr="003308D8">
        <w:lastRenderedPageBreak/>
        <w:t>associations qui ont la gestion des forêts communautaires mènent leurs activités et savoir s’il y avait des projets communautaires qui ont été entrepris où développer.</w:t>
      </w:r>
    </w:p>
    <w:p w14:paraId="6CFE9ACA" w14:textId="77777777" w:rsidR="003308D8" w:rsidRPr="003308D8" w:rsidRDefault="003308D8" w:rsidP="003308D8">
      <w:pPr>
        <w:jc w:val="both"/>
      </w:pPr>
      <w:r w:rsidRPr="003308D8">
        <w:t>Globalement les CCC sont bien exécutés dans la majorité des localités par contre la gestion des forêts communautaires est très lamentable. Le fermier ne reverse pas les fonds de la vente du bois dans les caisses de l’association. Ce sont quelques membres qui en profitent au détriment des communautés.</w:t>
      </w:r>
    </w:p>
    <w:p w14:paraId="0B644222" w14:textId="2F15B920" w:rsidR="00D73AD0" w:rsidRPr="003308D8" w:rsidRDefault="00627CAC" w:rsidP="00D73AD0">
      <w:pPr>
        <w:jc w:val="both"/>
      </w:pPr>
      <w:r>
        <w:rPr>
          <w:rFonts w:eastAsiaTheme="minorHAnsi"/>
          <w:kern w:val="2"/>
        </w:rPr>
        <w:t xml:space="preserve"> </w:t>
      </w:r>
    </w:p>
    <w:p w14:paraId="559766B3" w14:textId="4846C506" w:rsidR="00812D72" w:rsidRDefault="00812D72" w:rsidP="00666A99">
      <w:pPr>
        <w:jc w:val="both"/>
      </w:pPr>
    </w:p>
    <w:p w14:paraId="5E014A20" w14:textId="0992DCC6" w:rsidR="00D73AD0" w:rsidRDefault="00FC3F61" w:rsidP="00666A99">
      <w:pPr>
        <w:jc w:val="both"/>
      </w:pPr>
      <w:r>
        <w:rPr>
          <w:b/>
        </w:rPr>
        <w:t>Au total, l</w:t>
      </w:r>
      <w:r w:rsidR="00FD2D1D" w:rsidRPr="00FD2D1D">
        <w:rPr>
          <w:b/>
        </w:rPr>
        <w:t>es m</w:t>
      </w:r>
      <w:r w:rsidR="003308D8">
        <w:rPr>
          <w:b/>
        </w:rPr>
        <w:t>issions sociales du mois de juillet</w:t>
      </w:r>
      <w:r w:rsidR="00FD2D1D" w:rsidRPr="00FD2D1D">
        <w:rPr>
          <w:b/>
        </w:rPr>
        <w:t xml:space="preserve"> réalisées dans le cadre du projet RALFF ont permis aux différentes équip</w:t>
      </w:r>
      <w:r w:rsidR="003308D8">
        <w:rPr>
          <w:b/>
        </w:rPr>
        <w:t>es de se rendre dans douze (12</w:t>
      </w:r>
      <w:r w:rsidR="00FD2D1D" w:rsidRPr="00FD2D1D">
        <w:rPr>
          <w:b/>
        </w:rPr>
        <w:t>) localités</w:t>
      </w:r>
      <w:r w:rsidR="00634BDF">
        <w:t>, à savoir :</w:t>
      </w:r>
      <w:r w:rsidR="00634BDF" w:rsidRPr="00634BDF">
        <w:rPr>
          <w:rFonts w:eastAsiaTheme="minorHAnsi"/>
          <w:b/>
          <w:kern w:val="2"/>
        </w:rPr>
        <w:t xml:space="preserve"> </w:t>
      </w:r>
      <w:proofErr w:type="spellStart"/>
      <w:r w:rsidR="00634BDF" w:rsidRPr="0023121F">
        <w:rPr>
          <w:rFonts w:eastAsiaTheme="minorHAnsi"/>
          <w:b/>
          <w:kern w:val="2"/>
        </w:rPr>
        <w:t>Ilendo</w:t>
      </w:r>
      <w:proofErr w:type="spellEnd"/>
      <w:r w:rsidR="00634BDF">
        <w:rPr>
          <w:rFonts w:eastAsiaTheme="minorHAnsi"/>
          <w:kern w:val="2"/>
        </w:rPr>
        <w:t xml:space="preserve">, </w:t>
      </w:r>
      <w:r w:rsidR="00634BDF" w:rsidRPr="0023121F">
        <w:rPr>
          <w:rFonts w:eastAsiaTheme="minorHAnsi"/>
          <w:b/>
          <w:kern w:val="2"/>
        </w:rPr>
        <w:t>Moussa</w:t>
      </w:r>
      <w:r w:rsidR="00634BDF">
        <w:rPr>
          <w:rFonts w:eastAsiaTheme="minorHAnsi"/>
          <w:kern w:val="2"/>
        </w:rPr>
        <w:t xml:space="preserve">, </w:t>
      </w:r>
      <w:proofErr w:type="spellStart"/>
      <w:r w:rsidR="00634BDF" w:rsidRPr="0023121F">
        <w:rPr>
          <w:rFonts w:eastAsiaTheme="minorHAnsi"/>
          <w:b/>
          <w:kern w:val="2"/>
        </w:rPr>
        <w:t>Idemba</w:t>
      </w:r>
      <w:proofErr w:type="spellEnd"/>
      <w:r w:rsidR="00634BDF">
        <w:rPr>
          <w:rFonts w:eastAsiaTheme="minorHAnsi"/>
          <w:kern w:val="2"/>
        </w:rPr>
        <w:t xml:space="preserve">, </w:t>
      </w:r>
      <w:proofErr w:type="spellStart"/>
      <w:r w:rsidR="00634BDF" w:rsidRPr="0023121F">
        <w:rPr>
          <w:rFonts w:eastAsiaTheme="minorHAnsi"/>
          <w:b/>
          <w:kern w:val="2"/>
        </w:rPr>
        <w:t>Guiétsou</w:t>
      </w:r>
      <w:proofErr w:type="spellEnd"/>
      <w:r w:rsidR="00634BDF">
        <w:rPr>
          <w:rFonts w:eastAsiaTheme="minorHAnsi"/>
          <w:kern w:val="2"/>
        </w:rPr>
        <w:t xml:space="preserve">, </w:t>
      </w:r>
      <w:proofErr w:type="spellStart"/>
      <w:r w:rsidR="00634BDF" w:rsidRPr="0023121F">
        <w:rPr>
          <w:rFonts w:eastAsiaTheme="minorHAnsi"/>
          <w:b/>
          <w:kern w:val="2"/>
        </w:rPr>
        <w:t>Bemboudié</w:t>
      </w:r>
      <w:proofErr w:type="spellEnd"/>
      <w:r w:rsidR="00634BDF">
        <w:rPr>
          <w:rFonts w:eastAsiaTheme="minorHAnsi"/>
          <w:kern w:val="2"/>
        </w:rPr>
        <w:t xml:space="preserve">, </w:t>
      </w:r>
      <w:proofErr w:type="spellStart"/>
      <w:r w:rsidR="00634BDF" w:rsidRPr="0023121F">
        <w:rPr>
          <w:rFonts w:eastAsiaTheme="minorHAnsi"/>
          <w:b/>
          <w:kern w:val="2"/>
        </w:rPr>
        <w:t>Péni</w:t>
      </w:r>
      <w:proofErr w:type="spellEnd"/>
      <w:r w:rsidR="00634BDF" w:rsidRPr="0023121F">
        <w:rPr>
          <w:rFonts w:eastAsiaTheme="minorHAnsi"/>
          <w:b/>
          <w:kern w:val="2"/>
        </w:rPr>
        <w:t xml:space="preserve"> 1</w:t>
      </w:r>
      <w:r w:rsidR="00634BDF">
        <w:rPr>
          <w:rFonts w:eastAsiaTheme="minorHAnsi"/>
          <w:kern w:val="2"/>
        </w:rPr>
        <w:t xml:space="preserve">, </w:t>
      </w:r>
      <w:proofErr w:type="spellStart"/>
      <w:r w:rsidR="00634BDF" w:rsidRPr="0023121F">
        <w:rPr>
          <w:rFonts w:eastAsiaTheme="minorHAnsi"/>
          <w:b/>
          <w:kern w:val="2"/>
        </w:rPr>
        <w:t>Péni</w:t>
      </w:r>
      <w:proofErr w:type="spellEnd"/>
      <w:r w:rsidR="00634BDF" w:rsidRPr="0023121F">
        <w:rPr>
          <w:rFonts w:eastAsiaTheme="minorHAnsi"/>
          <w:b/>
          <w:kern w:val="2"/>
        </w:rPr>
        <w:t xml:space="preserve"> 2</w:t>
      </w:r>
      <w:r w:rsidR="00634BDF">
        <w:rPr>
          <w:rFonts w:eastAsiaTheme="minorHAnsi"/>
          <w:kern w:val="2"/>
        </w:rPr>
        <w:t xml:space="preserve">, </w:t>
      </w:r>
      <w:proofErr w:type="spellStart"/>
      <w:r w:rsidR="00634BDF" w:rsidRPr="0023121F">
        <w:rPr>
          <w:rFonts w:eastAsiaTheme="minorHAnsi"/>
          <w:b/>
          <w:kern w:val="2"/>
        </w:rPr>
        <w:t>Diangui</w:t>
      </w:r>
      <w:proofErr w:type="spellEnd"/>
      <w:r w:rsidR="00634BDF">
        <w:rPr>
          <w:rFonts w:eastAsiaTheme="minorHAnsi"/>
          <w:kern w:val="2"/>
        </w:rPr>
        <w:t xml:space="preserve">, </w:t>
      </w:r>
      <w:r w:rsidR="00634BDF" w:rsidRPr="0023121F">
        <w:rPr>
          <w:rFonts w:eastAsiaTheme="minorHAnsi"/>
          <w:b/>
          <w:kern w:val="2"/>
        </w:rPr>
        <w:t>Lambaréné-Kili</w:t>
      </w:r>
      <w:r w:rsidR="00634BDF">
        <w:rPr>
          <w:rFonts w:eastAsiaTheme="minorHAnsi"/>
          <w:kern w:val="2"/>
        </w:rPr>
        <w:t xml:space="preserve">, </w:t>
      </w:r>
      <w:proofErr w:type="spellStart"/>
      <w:r w:rsidR="00634BDF" w:rsidRPr="0023121F">
        <w:rPr>
          <w:rFonts w:eastAsiaTheme="minorHAnsi"/>
          <w:b/>
          <w:kern w:val="2"/>
        </w:rPr>
        <w:t>Fanguidaka</w:t>
      </w:r>
      <w:proofErr w:type="spellEnd"/>
      <w:r w:rsidR="00634BDF">
        <w:rPr>
          <w:rFonts w:eastAsiaTheme="minorHAnsi"/>
          <w:kern w:val="2"/>
        </w:rPr>
        <w:t xml:space="preserve">, </w:t>
      </w:r>
      <w:r w:rsidR="00634BDF" w:rsidRPr="0023121F">
        <w:rPr>
          <w:rFonts w:eastAsiaTheme="minorHAnsi"/>
          <w:b/>
          <w:kern w:val="2"/>
        </w:rPr>
        <w:t>Mamiengué</w:t>
      </w:r>
      <w:r w:rsidR="00634BDF">
        <w:rPr>
          <w:rFonts w:eastAsiaTheme="minorHAnsi"/>
          <w:kern w:val="2"/>
        </w:rPr>
        <w:t xml:space="preserve"> et </w:t>
      </w:r>
      <w:proofErr w:type="spellStart"/>
      <w:r w:rsidR="00634BDF" w:rsidRPr="0023121F">
        <w:rPr>
          <w:rFonts w:eastAsiaTheme="minorHAnsi"/>
          <w:b/>
          <w:kern w:val="2"/>
        </w:rPr>
        <w:t>Kouagna-Ndougou</w:t>
      </w:r>
      <w:proofErr w:type="spellEnd"/>
      <w:r w:rsidR="00634BDF">
        <w:rPr>
          <w:rFonts w:eastAsiaTheme="minorHAnsi"/>
          <w:b/>
          <w:kern w:val="2"/>
        </w:rPr>
        <w:t>.</w:t>
      </w:r>
      <w:r w:rsidR="00FD2D1D">
        <w:t xml:space="preserve"> </w:t>
      </w:r>
    </w:p>
    <w:p w14:paraId="6E25E37E" w14:textId="77777777" w:rsidR="00D73AD0" w:rsidRPr="00057C8E" w:rsidRDefault="00D73AD0" w:rsidP="00666A99">
      <w:pPr>
        <w:jc w:val="both"/>
      </w:pPr>
    </w:p>
    <w:p w14:paraId="2C4BC056" w14:textId="77777777" w:rsidR="00716939" w:rsidRDefault="00716939" w:rsidP="006B2C9A">
      <w:pPr>
        <w:jc w:val="both"/>
      </w:pPr>
    </w:p>
    <w:p w14:paraId="711E7EE0" w14:textId="77777777" w:rsidR="005707C0" w:rsidRPr="00FE2A99" w:rsidRDefault="005707C0" w:rsidP="006B2C9A">
      <w:pPr>
        <w:pStyle w:val="Titre1"/>
        <w:ind w:left="426"/>
        <w:rPr>
          <w:i/>
          <w:iCs/>
          <w:sz w:val="24"/>
          <w:szCs w:val="24"/>
        </w:rPr>
      </w:pPr>
      <w:bookmarkStart w:id="8" w:name="_Toc118989103"/>
      <w:r w:rsidRPr="00FE2A99">
        <w:rPr>
          <w:rStyle w:val="Accentuation"/>
          <w:sz w:val="24"/>
          <w:szCs w:val="24"/>
        </w:rPr>
        <w:t>6. Cahiers des Charges Contractuels</w:t>
      </w:r>
      <w:bookmarkEnd w:id="8"/>
    </w:p>
    <w:p w14:paraId="39F65D33" w14:textId="77777777" w:rsidR="005707C0" w:rsidRDefault="005707C0" w:rsidP="006B2C9A">
      <w:pPr>
        <w:jc w:val="both"/>
        <w:rPr>
          <w:rFonts w:asciiTheme="minorHAnsi" w:hAnsiTheme="minorHAnsi" w:cstheme="minorHAnsi"/>
        </w:rPr>
      </w:pPr>
    </w:p>
    <w:p w14:paraId="0463A069" w14:textId="3261A6AE" w:rsidR="00976222" w:rsidRPr="00976222" w:rsidRDefault="00976222" w:rsidP="00976222">
      <w:pPr>
        <w:jc w:val="both"/>
      </w:pPr>
      <w:r w:rsidRPr="00976222">
        <w:t>A ce jour, 17</w:t>
      </w:r>
      <w:r w:rsidR="00D63182">
        <w:t>7</w:t>
      </w:r>
      <w:r w:rsidRPr="00976222">
        <w:t xml:space="preserve"> Cahiers des Charges Contractuels (CCC) et 21 avenants en cours de mise en œuvre sont suivis par le projet.</w:t>
      </w:r>
    </w:p>
    <w:p w14:paraId="5881BE05" w14:textId="77777777" w:rsidR="00976222" w:rsidRPr="00976222" w:rsidRDefault="00976222" w:rsidP="006B2C9A">
      <w:pPr>
        <w:jc w:val="both"/>
      </w:pPr>
    </w:p>
    <w:tbl>
      <w:tblPr>
        <w:tblStyle w:val="Grilledutableau1"/>
        <w:tblW w:w="8046" w:type="dxa"/>
        <w:jc w:val="center"/>
        <w:tblLook w:val="04A0" w:firstRow="1" w:lastRow="0" w:firstColumn="1" w:lastColumn="0" w:noHBand="0" w:noVBand="1"/>
      </w:tblPr>
      <w:tblGrid>
        <w:gridCol w:w="2420"/>
        <w:gridCol w:w="1403"/>
        <w:gridCol w:w="1275"/>
        <w:gridCol w:w="1648"/>
        <w:gridCol w:w="1300"/>
      </w:tblGrid>
      <w:tr w:rsidR="00F82DA0" w:rsidRPr="00976222" w14:paraId="53A7652F" w14:textId="77777777" w:rsidTr="00057C8E">
        <w:trPr>
          <w:trHeight w:val="290"/>
          <w:jc w:val="center"/>
        </w:trPr>
        <w:tc>
          <w:tcPr>
            <w:tcW w:w="2420" w:type="dxa"/>
            <w:noWrap/>
            <w:hideMark/>
          </w:tcPr>
          <w:p w14:paraId="5F4CE47A" w14:textId="77777777" w:rsidR="00F82DA0" w:rsidRPr="00976222" w:rsidRDefault="00F82DA0" w:rsidP="006B2C9A">
            <w:pPr>
              <w:jc w:val="both"/>
              <w:rPr>
                <w:b/>
                <w:bCs/>
                <w:color w:val="000000" w:themeColor="text1"/>
              </w:rPr>
            </w:pPr>
            <w:r w:rsidRPr="00976222">
              <w:rPr>
                <w:b/>
                <w:bCs/>
                <w:color w:val="000000" w:themeColor="text1"/>
              </w:rPr>
              <w:t>Province</w:t>
            </w:r>
          </w:p>
        </w:tc>
        <w:tc>
          <w:tcPr>
            <w:tcW w:w="1403" w:type="dxa"/>
            <w:noWrap/>
            <w:hideMark/>
          </w:tcPr>
          <w:p w14:paraId="23E6139C" w14:textId="77777777" w:rsidR="00F82DA0" w:rsidRPr="00976222" w:rsidRDefault="00F82DA0" w:rsidP="006B2C9A">
            <w:pPr>
              <w:jc w:val="both"/>
              <w:rPr>
                <w:b/>
                <w:bCs/>
                <w:color w:val="000000" w:themeColor="text1"/>
              </w:rPr>
            </w:pPr>
            <w:r w:rsidRPr="00976222">
              <w:rPr>
                <w:b/>
                <w:bCs/>
                <w:color w:val="000000" w:themeColor="text1"/>
              </w:rPr>
              <w:t>Avenant</w:t>
            </w:r>
          </w:p>
        </w:tc>
        <w:tc>
          <w:tcPr>
            <w:tcW w:w="1275" w:type="dxa"/>
            <w:noWrap/>
            <w:hideMark/>
          </w:tcPr>
          <w:p w14:paraId="4C8B01BE" w14:textId="77777777" w:rsidR="00F82DA0" w:rsidRPr="00976222" w:rsidRDefault="00F82DA0" w:rsidP="006B2C9A">
            <w:pPr>
              <w:jc w:val="both"/>
              <w:rPr>
                <w:b/>
                <w:bCs/>
                <w:color w:val="000000" w:themeColor="text1"/>
              </w:rPr>
            </w:pPr>
            <w:r w:rsidRPr="00976222">
              <w:rPr>
                <w:b/>
                <w:bCs/>
                <w:color w:val="000000" w:themeColor="text1"/>
              </w:rPr>
              <w:t>CCC</w:t>
            </w:r>
          </w:p>
        </w:tc>
        <w:tc>
          <w:tcPr>
            <w:tcW w:w="1648" w:type="dxa"/>
            <w:shd w:val="clear" w:color="auto" w:fill="BFBFBF" w:themeFill="background1" w:themeFillShade="BF"/>
            <w:noWrap/>
            <w:hideMark/>
          </w:tcPr>
          <w:p w14:paraId="0BCEA719" w14:textId="77777777" w:rsidR="00F82DA0" w:rsidRPr="00976222" w:rsidRDefault="00F82DA0" w:rsidP="00057C8E">
            <w:pPr>
              <w:jc w:val="center"/>
              <w:rPr>
                <w:b/>
                <w:bCs/>
                <w:color w:val="000000" w:themeColor="text1"/>
              </w:rPr>
            </w:pPr>
            <w:r w:rsidRPr="00976222">
              <w:rPr>
                <w:b/>
                <w:bCs/>
                <w:color w:val="000000" w:themeColor="text1"/>
              </w:rPr>
              <w:t>Total en cours</w:t>
            </w:r>
          </w:p>
        </w:tc>
        <w:tc>
          <w:tcPr>
            <w:tcW w:w="1300" w:type="dxa"/>
            <w:shd w:val="clear" w:color="auto" w:fill="F2F2F2" w:themeFill="background1" w:themeFillShade="F2"/>
          </w:tcPr>
          <w:p w14:paraId="11ED3217" w14:textId="77777777" w:rsidR="00F82DA0" w:rsidRPr="00976222" w:rsidRDefault="00F82DA0" w:rsidP="006B2C9A">
            <w:pPr>
              <w:jc w:val="both"/>
              <w:rPr>
                <w:b/>
                <w:bCs/>
                <w:i/>
                <w:iCs/>
                <w:color w:val="000000" w:themeColor="text1"/>
              </w:rPr>
            </w:pPr>
            <w:r w:rsidRPr="00976222">
              <w:rPr>
                <w:b/>
                <w:bCs/>
                <w:i/>
                <w:iCs/>
                <w:color w:val="000000" w:themeColor="text1"/>
              </w:rPr>
              <w:t>Clôturés</w:t>
            </w:r>
          </w:p>
        </w:tc>
      </w:tr>
      <w:tr w:rsidR="00F82DA0" w:rsidRPr="00976222" w14:paraId="54B982A2" w14:textId="77777777" w:rsidTr="00057C8E">
        <w:trPr>
          <w:trHeight w:val="290"/>
          <w:jc w:val="center"/>
        </w:trPr>
        <w:tc>
          <w:tcPr>
            <w:tcW w:w="2420" w:type="dxa"/>
            <w:noWrap/>
            <w:hideMark/>
          </w:tcPr>
          <w:p w14:paraId="7042D7D5" w14:textId="77777777" w:rsidR="00F82DA0" w:rsidRPr="00976222" w:rsidRDefault="00F82DA0" w:rsidP="006B2C9A">
            <w:pPr>
              <w:jc w:val="both"/>
              <w:rPr>
                <w:color w:val="000000" w:themeColor="text1"/>
              </w:rPr>
            </w:pPr>
            <w:r w:rsidRPr="00976222">
              <w:rPr>
                <w:color w:val="000000" w:themeColor="text1"/>
              </w:rPr>
              <w:t>NGOUNIE</w:t>
            </w:r>
          </w:p>
        </w:tc>
        <w:tc>
          <w:tcPr>
            <w:tcW w:w="1403" w:type="dxa"/>
            <w:noWrap/>
          </w:tcPr>
          <w:p w14:paraId="4F5EEFA7" w14:textId="3B5CD298" w:rsidR="00F82DA0" w:rsidRPr="00976222" w:rsidRDefault="00404124" w:rsidP="006B2C9A">
            <w:pPr>
              <w:jc w:val="both"/>
              <w:rPr>
                <w:color w:val="000000" w:themeColor="text1"/>
              </w:rPr>
            </w:pPr>
            <w:r>
              <w:rPr>
                <w:color w:val="000000" w:themeColor="text1"/>
              </w:rPr>
              <w:t>8</w:t>
            </w:r>
          </w:p>
        </w:tc>
        <w:tc>
          <w:tcPr>
            <w:tcW w:w="1275" w:type="dxa"/>
            <w:noWrap/>
          </w:tcPr>
          <w:p w14:paraId="081CBB74" w14:textId="242C1B3F" w:rsidR="00F82DA0" w:rsidRPr="00976222" w:rsidRDefault="00404124" w:rsidP="006B2C9A">
            <w:pPr>
              <w:jc w:val="both"/>
              <w:rPr>
                <w:color w:val="000000" w:themeColor="text1"/>
              </w:rPr>
            </w:pPr>
            <w:r>
              <w:rPr>
                <w:color w:val="000000" w:themeColor="text1"/>
              </w:rPr>
              <w:t>58</w:t>
            </w:r>
          </w:p>
        </w:tc>
        <w:tc>
          <w:tcPr>
            <w:tcW w:w="1648" w:type="dxa"/>
            <w:shd w:val="clear" w:color="auto" w:fill="BFBFBF" w:themeFill="background1" w:themeFillShade="BF"/>
            <w:noWrap/>
          </w:tcPr>
          <w:p w14:paraId="51500630" w14:textId="6D71F530" w:rsidR="00F82DA0" w:rsidRPr="00976222" w:rsidRDefault="00404124" w:rsidP="006B2C9A">
            <w:pPr>
              <w:jc w:val="both"/>
              <w:rPr>
                <w:color w:val="000000" w:themeColor="text1"/>
              </w:rPr>
            </w:pPr>
            <w:r>
              <w:rPr>
                <w:color w:val="000000" w:themeColor="text1"/>
              </w:rPr>
              <w:t>66</w:t>
            </w:r>
          </w:p>
        </w:tc>
        <w:tc>
          <w:tcPr>
            <w:tcW w:w="1300" w:type="dxa"/>
            <w:shd w:val="clear" w:color="auto" w:fill="F2F2F2" w:themeFill="background1" w:themeFillShade="F2"/>
          </w:tcPr>
          <w:p w14:paraId="060A505C" w14:textId="3A6C245E" w:rsidR="00F82DA0" w:rsidRPr="00976222" w:rsidRDefault="00404124" w:rsidP="006B2C9A">
            <w:pPr>
              <w:jc w:val="both"/>
              <w:rPr>
                <w:i/>
                <w:iCs/>
                <w:color w:val="000000" w:themeColor="text1"/>
              </w:rPr>
            </w:pPr>
            <w:r>
              <w:rPr>
                <w:i/>
                <w:iCs/>
                <w:color w:val="000000" w:themeColor="text1"/>
              </w:rPr>
              <w:t>49</w:t>
            </w:r>
          </w:p>
        </w:tc>
      </w:tr>
      <w:tr w:rsidR="00F82DA0" w:rsidRPr="00976222" w14:paraId="40163F70" w14:textId="77777777" w:rsidTr="00057C8E">
        <w:trPr>
          <w:trHeight w:val="290"/>
          <w:jc w:val="center"/>
        </w:trPr>
        <w:tc>
          <w:tcPr>
            <w:tcW w:w="2420" w:type="dxa"/>
            <w:noWrap/>
            <w:hideMark/>
          </w:tcPr>
          <w:p w14:paraId="6BD556F1" w14:textId="77777777" w:rsidR="00F82DA0" w:rsidRPr="00976222" w:rsidRDefault="00F82DA0" w:rsidP="006B2C9A">
            <w:pPr>
              <w:jc w:val="both"/>
              <w:rPr>
                <w:color w:val="000000" w:themeColor="text1"/>
              </w:rPr>
            </w:pPr>
            <w:r w:rsidRPr="00976222">
              <w:rPr>
                <w:color w:val="000000" w:themeColor="text1"/>
              </w:rPr>
              <w:t>NYANGA</w:t>
            </w:r>
          </w:p>
        </w:tc>
        <w:tc>
          <w:tcPr>
            <w:tcW w:w="1403" w:type="dxa"/>
            <w:noWrap/>
          </w:tcPr>
          <w:p w14:paraId="72755070" w14:textId="77777777" w:rsidR="00F82DA0" w:rsidRPr="00976222" w:rsidRDefault="00F82DA0" w:rsidP="006B2C9A">
            <w:pPr>
              <w:jc w:val="both"/>
              <w:rPr>
                <w:color w:val="000000" w:themeColor="text1"/>
              </w:rPr>
            </w:pPr>
          </w:p>
        </w:tc>
        <w:tc>
          <w:tcPr>
            <w:tcW w:w="1275" w:type="dxa"/>
            <w:noWrap/>
          </w:tcPr>
          <w:p w14:paraId="199BC051" w14:textId="580DDCF2" w:rsidR="00F82DA0" w:rsidRPr="00976222" w:rsidRDefault="00404124" w:rsidP="006B2C9A">
            <w:pPr>
              <w:jc w:val="both"/>
              <w:rPr>
                <w:color w:val="000000" w:themeColor="text1"/>
              </w:rPr>
            </w:pPr>
            <w:r>
              <w:rPr>
                <w:color w:val="000000" w:themeColor="text1"/>
              </w:rPr>
              <w:t>13</w:t>
            </w:r>
          </w:p>
        </w:tc>
        <w:tc>
          <w:tcPr>
            <w:tcW w:w="1648" w:type="dxa"/>
            <w:shd w:val="clear" w:color="auto" w:fill="BFBFBF" w:themeFill="background1" w:themeFillShade="BF"/>
            <w:noWrap/>
          </w:tcPr>
          <w:p w14:paraId="072D9EFF" w14:textId="4B667766" w:rsidR="00F82DA0" w:rsidRPr="00976222" w:rsidRDefault="00404124" w:rsidP="006B2C9A">
            <w:pPr>
              <w:jc w:val="both"/>
              <w:rPr>
                <w:color w:val="000000" w:themeColor="text1"/>
              </w:rPr>
            </w:pPr>
            <w:r>
              <w:rPr>
                <w:color w:val="000000" w:themeColor="text1"/>
              </w:rPr>
              <w:t>13</w:t>
            </w:r>
          </w:p>
        </w:tc>
        <w:tc>
          <w:tcPr>
            <w:tcW w:w="1300" w:type="dxa"/>
            <w:shd w:val="clear" w:color="auto" w:fill="F2F2F2" w:themeFill="background1" w:themeFillShade="F2"/>
          </w:tcPr>
          <w:p w14:paraId="7C395F9F" w14:textId="61BC0F4D" w:rsidR="00F82DA0" w:rsidRPr="00976222" w:rsidRDefault="00404124" w:rsidP="006B2C9A">
            <w:pPr>
              <w:jc w:val="both"/>
              <w:rPr>
                <w:i/>
                <w:iCs/>
                <w:color w:val="000000" w:themeColor="text1"/>
              </w:rPr>
            </w:pPr>
            <w:r>
              <w:rPr>
                <w:i/>
                <w:iCs/>
                <w:color w:val="000000" w:themeColor="text1"/>
              </w:rPr>
              <w:t>2</w:t>
            </w:r>
          </w:p>
        </w:tc>
      </w:tr>
      <w:tr w:rsidR="00F82DA0" w:rsidRPr="00976222" w14:paraId="67EFC8C5" w14:textId="77777777" w:rsidTr="00057C8E">
        <w:trPr>
          <w:trHeight w:val="290"/>
          <w:jc w:val="center"/>
        </w:trPr>
        <w:tc>
          <w:tcPr>
            <w:tcW w:w="2420" w:type="dxa"/>
            <w:noWrap/>
            <w:hideMark/>
          </w:tcPr>
          <w:p w14:paraId="308C7C16" w14:textId="77777777" w:rsidR="00F82DA0" w:rsidRPr="00976222" w:rsidRDefault="00F82DA0" w:rsidP="006B2C9A">
            <w:pPr>
              <w:jc w:val="both"/>
              <w:rPr>
                <w:color w:val="000000" w:themeColor="text1"/>
              </w:rPr>
            </w:pPr>
            <w:r w:rsidRPr="00976222">
              <w:rPr>
                <w:color w:val="000000" w:themeColor="text1"/>
              </w:rPr>
              <w:t>OGOOUE IVINDO</w:t>
            </w:r>
          </w:p>
        </w:tc>
        <w:tc>
          <w:tcPr>
            <w:tcW w:w="1403" w:type="dxa"/>
            <w:noWrap/>
          </w:tcPr>
          <w:p w14:paraId="18812E03" w14:textId="13A03B4D" w:rsidR="00F82DA0" w:rsidRPr="00976222" w:rsidRDefault="00404124" w:rsidP="006B2C9A">
            <w:pPr>
              <w:jc w:val="both"/>
              <w:rPr>
                <w:color w:val="000000" w:themeColor="text1"/>
              </w:rPr>
            </w:pPr>
            <w:r>
              <w:rPr>
                <w:color w:val="000000" w:themeColor="text1"/>
              </w:rPr>
              <w:t>11</w:t>
            </w:r>
          </w:p>
        </w:tc>
        <w:tc>
          <w:tcPr>
            <w:tcW w:w="1275" w:type="dxa"/>
            <w:noWrap/>
          </w:tcPr>
          <w:p w14:paraId="2ECEF0A6" w14:textId="4B128676" w:rsidR="00F82DA0" w:rsidRPr="00976222" w:rsidRDefault="00404124" w:rsidP="006B2C9A">
            <w:pPr>
              <w:jc w:val="both"/>
              <w:rPr>
                <w:color w:val="000000" w:themeColor="text1"/>
              </w:rPr>
            </w:pPr>
            <w:r>
              <w:rPr>
                <w:color w:val="000000" w:themeColor="text1"/>
              </w:rPr>
              <w:t>63</w:t>
            </w:r>
          </w:p>
        </w:tc>
        <w:tc>
          <w:tcPr>
            <w:tcW w:w="1648" w:type="dxa"/>
            <w:shd w:val="clear" w:color="auto" w:fill="BFBFBF" w:themeFill="background1" w:themeFillShade="BF"/>
            <w:noWrap/>
          </w:tcPr>
          <w:p w14:paraId="53F2D5B0" w14:textId="425A9C07" w:rsidR="00F82DA0" w:rsidRPr="00976222" w:rsidRDefault="00404124" w:rsidP="006B2C9A">
            <w:pPr>
              <w:jc w:val="both"/>
              <w:rPr>
                <w:color w:val="000000" w:themeColor="text1"/>
              </w:rPr>
            </w:pPr>
            <w:r>
              <w:rPr>
                <w:color w:val="000000" w:themeColor="text1"/>
              </w:rPr>
              <w:t>74</w:t>
            </w:r>
          </w:p>
        </w:tc>
        <w:tc>
          <w:tcPr>
            <w:tcW w:w="1300" w:type="dxa"/>
            <w:shd w:val="clear" w:color="auto" w:fill="F2F2F2" w:themeFill="background1" w:themeFillShade="F2"/>
          </w:tcPr>
          <w:p w14:paraId="25FCA26C" w14:textId="57B0ED02" w:rsidR="00F82DA0" w:rsidRPr="00976222" w:rsidRDefault="00404124" w:rsidP="006B2C9A">
            <w:pPr>
              <w:jc w:val="both"/>
              <w:rPr>
                <w:i/>
                <w:iCs/>
                <w:color w:val="000000" w:themeColor="text1"/>
              </w:rPr>
            </w:pPr>
            <w:r>
              <w:rPr>
                <w:i/>
                <w:iCs/>
                <w:color w:val="000000" w:themeColor="text1"/>
              </w:rPr>
              <w:t>29</w:t>
            </w:r>
          </w:p>
        </w:tc>
      </w:tr>
      <w:tr w:rsidR="00F82DA0" w:rsidRPr="00976222" w14:paraId="1CC3CF4B" w14:textId="77777777" w:rsidTr="00057C8E">
        <w:trPr>
          <w:trHeight w:val="290"/>
          <w:jc w:val="center"/>
        </w:trPr>
        <w:tc>
          <w:tcPr>
            <w:tcW w:w="2420" w:type="dxa"/>
            <w:noWrap/>
            <w:hideMark/>
          </w:tcPr>
          <w:p w14:paraId="74F62EF7" w14:textId="77777777" w:rsidR="00F82DA0" w:rsidRPr="00976222" w:rsidRDefault="00F82DA0" w:rsidP="006B2C9A">
            <w:pPr>
              <w:jc w:val="both"/>
              <w:rPr>
                <w:color w:val="000000" w:themeColor="text1"/>
              </w:rPr>
            </w:pPr>
            <w:r w:rsidRPr="00976222">
              <w:rPr>
                <w:color w:val="000000" w:themeColor="text1"/>
              </w:rPr>
              <w:t>WOLEU NTEM</w:t>
            </w:r>
          </w:p>
        </w:tc>
        <w:tc>
          <w:tcPr>
            <w:tcW w:w="1403" w:type="dxa"/>
            <w:noWrap/>
          </w:tcPr>
          <w:p w14:paraId="2374AE2C" w14:textId="050FC720" w:rsidR="00F82DA0" w:rsidRPr="00976222" w:rsidRDefault="00404124" w:rsidP="006B2C9A">
            <w:pPr>
              <w:jc w:val="both"/>
              <w:rPr>
                <w:color w:val="000000" w:themeColor="text1"/>
              </w:rPr>
            </w:pPr>
            <w:r>
              <w:rPr>
                <w:color w:val="000000" w:themeColor="text1"/>
              </w:rPr>
              <w:t>2</w:t>
            </w:r>
          </w:p>
        </w:tc>
        <w:tc>
          <w:tcPr>
            <w:tcW w:w="1275" w:type="dxa"/>
            <w:noWrap/>
          </w:tcPr>
          <w:p w14:paraId="4E4A8BF3" w14:textId="1891D0C7" w:rsidR="00F82DA0" w:rsidRPr="00976222" w:rsidRDefault="00404124" w:rsidP="006B2C9A">
            <w:pPr>
              <w:jc w:val="both"/>
              <w:rPr>
                <w:color w:val="000000" w:themeColor="text1"/>
              </w:rPr>
            </w:pPr>
            <w:r>
              <w:rPr>
                <w:color w:val="000000" w:themeColor="text1"/>
              </w:rPr>
              <w:t>43</w:t>
            </w:r>
          </w:p>
        </w:tc>
        <w:tc>
          <w:tcPr>
            <w:tcW w:w="1648" w:type="dxa"/>
            <w:shd w:val="clear" w:color="auto" w:fill="BFBFBF" w:themeFill="background1" w:themeFillShade="BF"/>
            <w:noWrap/>
          </w:tcPr>
          <w:p w14:paraId="1CE7CB70" w14:textId="6400CFBA" w:rsidR="00F82DA0" w:rsidRPr="00976222" w:rsidRDefault="00404124" w:rsidP="006B2C9A">
            <w:pPr>
              <w:jc w:val="both"/>
              <w:rPr>
                <w:color w:val="000000" w:themeColor="text1"/>
              </w:rPr>
            </w:pPr>
            <w:r>
              <w:rPr>
                <w:color w:val="000000" w:themeColor="text1"/>
              </w:rPr>
              <w:t>45</w:t>
            </w:r>
          </w:p>
        </w:tc>
        <w:tc>
          <w:tcPr>
            <w:tcW w:w="1300" w:type="dxa"/>
            <w:shd w:val="clear" w:color="auto" w:fill="F2F2F2" w:themeFill="background1" w:themeFillShade="F2"/>
          </w:tcPr>
          <w:p w14:paraId="03743938" w14:textId="39814629" w:rsidR="00F82DA0" w:rsidRPr="00976222" w:rsidRDefault="00404124" w:rsidP="006B2C9A">
            <w:pPr>
              <w:jc w:val="both"/>
              <w:rPr>
                <w:i/>
                <w:iCs/>
                <w:color w:val="000000" w:themeColor="text1"/>
              </w:rPr>
            </w:pPr>
            <w:r>
              <w:rPr>
                <w:i/>
                <w:iCs/>
                <w:color w:val="000000" w:themeColor="text1"/>
              </w:rPr>
              <w:t>9</w:t>
            </w:r>
          </w:p>
        </w:tc>
      </w:tr>
      <w:tr w:rsidR="00F82DA0" w:rsidRPr="00976222" w14:paraId="30236DED" w14:textId="77777777" w:rsidTr="00057C8E">
        <w:trPr>
          <w:trHeight w:val="290"/>
          <w:jc w:val="center"/>
        </w:trPr>
        <w:tc>
          <w:tcPr>
            <w:tcW w:w="2420" w:type="dxa"/>
            <w:noWrap/>
            <w:hideMark/>
          </w:tcPr>
          <w:p w14:paraId="1EF441B2" w14:textId="77777777" w:rsidR="00F82DA0" w:rsidRPr="00976222" w:rsidRDefault="00F82DA0" w:rsidP="006B2C9A">
            <w:pPr>
              <w:jc w:val="both"/>
              <w:rPr>
                <w:b/>
                <w:bCs/>
                <w:color w:val="000000" w:themeColor="text1"/>
              </w:rPr>
            </w:pPr>
            <w:r w:rsidRPr="00976222">
              <w:rPr>
                <w:b/>
                <w:bCs/>
                <w:color w:val="000000" w:themeColor="text1"/>
              </w:rPr>
              <w:t>Total général</w:t>
            </w:r>
          </w:p>
        </w:tc>
        <w:tc>
          <w:tcPr>
            <w:tcW w:w="1403" w:type="dxa"/>
            <w:noWrap/>
          </w:tcPr>
          <w:p w14:paraId="1B890E27" w14:textId="137162B5" w:rsidR="00F82DA0" w:rsidRPr="00976222" w:rsidRDefault="00404124" w:rsidP="006B2C9A">
            <w:pPr>
              <w:jc w:val="both"/>
              <w:rPr>
                <w:b/>
                <w:bCs/>
                <w:color w:val="000000" w:themeColor="text1"/>
              </w:rPr>
            </w:pPr>
            <w:r>
              <w:rPr>
                <w:b/>
                <w:bCs/>
                <w:color w:val="000000" w:themeColor="text1"/>
              </w:rPr>
              <w:t>21</w:t>
            </w:r>
          </w:p>
        </w:tc>
        <w:tc>
          <w:tcPr>
            <w:tcW w:w="1275" w:type="dxa"/>
            <w:noWrap/>
          </w:tcPr>
          <w:p w14:paraId="73F0A264" w14:textId="341ED4CB" w:rsidR="00F82DA0" w:rsidRPr="00976222" w:rsidRDefault="00404124" w:rsidP="006B2C9A">
            <w:pPr>
              <w:jc w:val="both"/>
              <w:rPr>
                <w:b/>
                <w:bCs/>
                <w:color w:val="000000" w:themeColor="text1"/>
              </w:rPr>
            </w:pPr>
            <w:r>
              <w:rPr>
                <w:b/>
                <w:bCs/>
                <w:color w:val="000000" w:themeColor="text1"/>
              </w:rPr>
              <w:t>177</w:t>
            </w:r>
          </w:p>
        </w:tc>
        <w:tc>
          <w:tcPr>
            <w:tcW w:w="1648" w:type="dxa"/>
            <w:shd w:val="clear" w:color="auto" w:fill="BFBFBF" w:themeFill="background1" w:themeFillShade="BF"/>
            <w:noWrap/>
          </w:tcPr>
          <w:p w14:paraId="7192C751" w14:textId="4719D9E2" w:rsidR="00F82DA0" w:rsidRPr="00976222" w:rsidRDefault="00404124" w:rsidP="006B2C9A">
            <w:pPr>
              <w:jc w:val="both"/>
              <w:rPr>
                <w:b/>
                <w:bCs/>
                <w:color w:val="000000" w:themeColor="text1"/>
              </w:rPr>
            </w:pPr>
            <w:r>
              <w:rPr>
                <w:b/>
                <w:bCs/>
                <w:color w:val="000000" w:themeColor="text1"/>
              </w:rPr>
              <w:t>198</w:t>
            </w:r>
          </w:p>
        </w:tc>
        <w:tc>
          <w:tcPr>
            <w:tcW w:w="1300" w:type="dxa"/>
            <w:shd w:val="clear" w:color="auto" w:fill="F2F2F2" w:themeFill="background1" w:themeFillShade="F2"/>
          </w:tcPr>
          <w:p w14:paraId="26F56B55" w14:textId="12A0E91A" w:rsidR="00F82DA0" w:rsidRPr="00976222" w:rsidRDefault="00404124" w:rsidP="006B2C9A">
            <w:pPr>
              <w:jc w:val="both"/>
              <w:rPr>
                <w:b/>
                <w:bCs/>
                <w:i/>
                <w:iCs/>
                <w:color w:val="000000" w:themeColor="text1"/>
              </w:rPr>
            </w:pPr>
            <w:r>
              <w:rPr>
                <w:b/>
                <w:bCs/>
                <w:i/>
                <w:iCs/>
                <w:color w:val="000000" w:themeColor="text1"/>
              </w:rPr>
              <w:t>89</w:t>
            </w:r>
          </w:p>
        </w:tc>
      </w:tr>
    </w:tbl>
    <w:p w14:paraId="5A3CF2F7" w14:textId="77777777" w:rsidR="00F82DA0" w:rsidRPr="00976222" w:rsidRDefault="00F82DA0" w:rsidP="006B2C9A">
      <w:pPr>
        <w:jc w:val="both"/>
        <w:rPr>
          <w:b/>
          <w:color w:val="000000" w:themeColor="text1"/>
        </w:rPr>
      </w:pPr>
    </w:p>
    <w:tbl>
      <w:tblPr>
        <w:tblStyle w:val="Grilledutableau1"/>
        <w:tblW w:w="6732" w:type="dxa"/>
        <w:jc w:val="center"/>
        <w:tblLook w:val="04A0" w:firstRow="1" w:lastRow="0" w:firstColumn="1" w:lastColumn="0" w:noHBand="0" w:noVBand="1"/>
      </w:tblPr>
      <w:tblGrid>
        <w:gridCol w:w="4039"/>
        <w:gridCol w:w="2693"/>
      </w:tblGrid>
      <w:tr w:rsidR="00F82DA0" w:rsidRPr="00976222" w14:paraId="534CF38A" w14:textId="77777777" w:rsidTr="007A2C0C">
        <w:trPr>
          <w:trHeight w:val="290"/>
          <w:jc w:val="center"/>
        </w:trPr>
        <w:tc>
          <w:tcPr>
            <w:tcW w:w="4039" w:type="dxa"/>
            <w:noWrap/>
            <w:hideMark/>
          </w:tcPr>
          <w:p w14:paraId="6F41CDB6" w14:textId="77777777" w:rsidR="00F82DA0" w:rsidRPr="00976222" w:rsidRDefault="00F82DA0" w:rsidP="006B2C9A">
            <w:pPr>
              <w:jc w:val="both"/>
              <w:rPr>
                <w:b/>
                <w:bCs/>
                <w:color w:val="000000" w:themeColor="text1"/>
              </w:rPr>
            </w:pPr>
            <w:r w:rsidRPr="00976222">
              <w:rPr>
                <w:b/>
                <w:bCs/>
                <w:color w:val="000000" w:themeColor="text1"/>
              </w:rPr>
              <w:t>Stade de mise en œuvre</w:t>
            </w:r>
          </w:p>
        </w:tc>
        <w:tc>
          <w:tcPr>
            <w:tcW w:w="2693" w:type="dxa"/>
            <w:noWrap/>
            <w:hideMark/>
          </w:tcPr>
          <w:p w14:paraId="4A7DB31B" w14:textId="77777777" w:rsidR="00F82DA0" w:rsidRPr="00976222" w:rsidRDefault="00F82DA0" w:rsidP="006B2C9A">
            <w:pPr>
              <w:jc w:val="both"/>
              <w:rPr>
                <w:b/>
                <w:bCs/>
                <w:color w:val="000000" w:themeColor="text1"/>
              </w:rPr>
            </w:pPr>
            <w:r w:rsidRPr="00976222">
              <w:rPr>
                <w:b/>
                <w:bCs/>
                <w:color w:val="000000" w:themeColor="text1"/>
              </w:rPr>
              <w:t>Nombre de CCC/Avenant</w:t>
            </w:r>
          </w:p>
        </w:tc>
      </w:tr>
      <w:tr w:rsidR="00F82DA0" w:rsidRPr="00976222" w14:paraId="13CE5D80" w14:textId="77777777" w:rsidTr="007A2C0C">
        <w:trPr>
          <w:trHeight w:val="290"/>
          <w:jc w:val="center"/>
        </w:trPr>
        <w:tc>
          <w:tcPr>
            <w:tcW w:w="4039" w:type="dxa"/>
            <w:noWrap/>
            <w:hideMark/>
          </w:tcPr>
          <w:p w14:paraId="4A27E214" w14:textId="77777777" w:rsidR="00F82DA0" w:rsidRPr="00976222" w:rsidRDefault="00F82DA0" w:rsidP="006B2C9A">
            <w:pPr>
              <w:jc w:val="both"/>
              <w:rPr>
                <w:color w:val="000000" w:themeColor="text1"/>
              </w:rPr>
            </w:pPr>
            <w:r w:rsidRPr="00976222">
              <w:rPr>
                <w:color w:val="000000" w:themeColor="text1"/>
              </w:rPr>
              <w:t>En attente des projets des communautés</w:t>
            </w:r>
          </w:p>
        </w:tc>
        <w:tc>
          <w:tcPr>
            <w:tcW w:w="2693" w:type="dxa"/>
            <w:noWrap/>
            <w:hideMark/>
          </w:tcPr>
          <w:p w14:paraId="7718F726" w14:textId="6D674A02" w:rsidR="00F82DA0" w:rsidRPr="00976222" w:rsidRDefault="00404124" w:rsidP="006B2C9A">
            <w:pPr>
              <w:jc w:val="both"/>
              <w:rPr>
                <w:color w:val="000000" w:themeColor="text1"/>
              </w:rPr>
            </w:pPr>
            <w:r>
              <w:rPr>
                <w:color w:val="000000" w:themeColor="text1"/>
              </w:rPr>
              <w:t>34</w:t>
            </w:r>
          </w:p>
        </w:tc>
      </w:tr>
      <w:tr w:rsidR="006E3802" w:rsidRPr="00976222" w14:paraId="445012D1" w14:textId="77777777" w:rsidTr="007A2C0C">
        <w:trPr>
          <w:trHeight w:val="290"/>
          <w:jc w:val="center"/>
        </w:trPr>
        <w:tc>
          <w:tcPr>
            <w:tcW w:w="4039" w:type="dxa"/>
            <w:noWrap/>
          </w:tcPr>
          <w:p w14:paraId="6EE5B22B" w14:textId="77777777" w:rsidR="006E3802" w:rsidRPr="00976222" w:rsidRDefault="006E3802" w:rsidP="006B2C9A">
            <w:pPr>
              <w:jc w:val="both"/>
              <w:rPr>
                <w:color w:val="000000" w:themeColor="text1"/>
              </w:rPr>
            </w:pPr>
            <w:r w:rsidRPr="00976222">
              <w:rPr>
                <w:color w:val="000000" w:themeColor="text1"/>
              </w:rPr>
              <w:t>En attente de validation du projet par le CGSP</w:t>
            </w:r>
          </w:p>
        </w:tc>
        <w:tc>
          <w:tcPr>
            <w:tcW w:w="2693" w:type="dxa"/>
            <w:noWrap/>
          </w:tcPr>
          <w:p w14:paraId="7CF0FE13" w14:textId="421B5347" w:rsidR="006E3802" w:rsidRPr="00976222" w:rsidRDefault="00404124" w:rsidP="006B2C9A">
            <w:pPr>
              <w:jc w:val="both"/>
              <w:rPr>
                <w:color w:val="000000" w:themeColor="text1"/>
              </w:rPr>
            </w:pPr>
            <w:r>
              <w:rPr>
                <w:color w:val="000000" w:themeColor="text1"/>
              </w:rPr>
              <w:t>8</w:t>
            </w:r>
          </w:p>
        </w:tc>
      </w:tr>
      <w:tr w:rsidR="00F82DA0" w:rsidRPr="00976222" w14:paraId="7CAEF7C3" w14:textId="77777777" w:rsidTr="007A2C0C">
        <w:trPr>
          <w:trHeight w:val="290"/>
          <w:jc w:val="center"/>
        </w:trPr>
        <w:tc>
          <w:tcPr>
            <w:tcW w:w="4039" w:type="dxa"/>
            <w:noWrap/>
            <w:hideMark/>
          </w:tcPr>
          <w:p w14:paraId="4EEEB5C4" w14:textId="77777777" w:rsidR="00F82DA0" w:rsidRPr="00976222" w:rsidRDefault="00F82DA0" w:rsidP="006B2C9A">
            <w:pPr>
              <w:jc w:val="both"/>
              <w:rPr>
                <w:color w:val="000000" w:themeColor="text1"/>
              </w:rPr>
            </w:pPr>
            <w:r w:rsidRPr="00976222">
              <w:rPr>
                <w:color w:val="000000" w:themeColor="text1"/>
              </w:rPr>
              <w:t>En attente du versement du FDL</w:t>
            </w:r>
          </w:p>
        </w:tc>
        <w:tc>
          <w:tcPr>
            <w:tcW w:w="2693" w:type="dxa"/>
            <w:noWrap/>
            <w:hideMark/>
          </w:tcPr>
          <w:p w14:paraId="36BFF1E0" w14:textId="430B949C" w:rsidR="00F82DA0" w:rsidRPr="00976222" w:rsidRDefault="00404124" w:rsidP="006B2C9A">
            <w:pPr>
              <w:jc w:val="both"/>
              <w:rPr>
                <w:color w:val="000000" w:themeColor="text1"/>
              </w:rPr>
            </w:pPr>
            <w:r>
              <w:rPr>
                <w:color w:val="000000" w:themeColor="text1"/>
              </w:rPr>
              <w:t>60</w:t>
            </w:r>
          </w:p>
        </w:tc>
      </w:tr>
      <w:tr w:rsidR="00F82DA0" w:rsidRPr="00976222" w14:paraId="0D0E2B76" w14:textId="77777777" w:rsidTr="007A2C0C">
        <w:trPr>
          <w:trHeight w:val="290"/>
          <w:jc w:val="center"/>
        </w:trPr>
        <w:tc>
          <w:tcPr>
            <w:tcW w:w="4039" w:type="dxa"/>
            <w:noWrap/>
            <w:hideMark/>
          </w:tcPr>
          <w:p w14:paraId="5F63E86D" w14:textId="77777777" w:rsidR="00F82DA0" w:rsidRPr="00976222" w:rsidRDefault="00F82DA0" w:rsidP="006B2C9A">
            <w:pPr>
              <w:jc w:val="both"/>
              <w:rPr>
                <w:color w:val="000000" w:themeColor="text1"/>
              </w:rPr>
            </w:pPr>
            <w:r w:rsidRPr="00976222">
              <w:rPr>
                <w:color w:val="000000" w:themeColor="text1"/>
              </w:rPr>
              <w:t>Mise en œuvre projets en cours</w:t>
            </w:r>
          </w:p>
        </w:tc>
        <w:tc>
          <w:tcPr>
            <w:tcW w:w="2693" w:type="dxa"/>
            <w:noWrap/>
            <w:hideMark/>
          </w:tcPr>
          <w:p w14:paraId="16D88FB7" w14:textId="72C82A33" w:rsidR="00F82DA0" w:rsidRPr="00976222" w:rsidRDefault="00404124" w:rsidP="006B2C9A">
            <w:pPr>
              <w:jc w:val="both"/>
              <w:rPr>
                <w:color w:val="000000" w:themeColor="text1"/>
              </w:rPr>
            </w:pPr>
            <w:r>
              <w:rPr>
                <w:color w:val="000000" w:themeColor="text1"/>
              </w:rPr>
              <w:t>68</w:t>
            </w:r>
          </w:p>
        </w:tc>
      </w:tr>
      <w:tr w:rsidR="006E3802" w:rsidRPr="00976222" w14:paraId="68AC74B0" w14:textId="77777777" w:rsidTr="007A2C0C">
        <w:trPr>
          <w:trHeight w:val="290"/>
          <w:jc w:val="center"/>
        </w:trPr>
        <w:tc>
          <w:tcPr>
            <w:tcW w:w="4039" w:type="dxa"/>
            <w:noWrap/>
          </w:tcPr>
          <w:p w14:paraId="73A60862" w14:textId="77777777" w:rsidR="006E3802" w:rsidRPr="00976222" w:rsidRDefault="006E3802" w:rsidP="006B2C9A">
            <w:pPr>
              <w:jc w:val="both"/>
              <w:rPr>
                <w:color w:val="000000" w:themeColor="text1"/>
              </w:rPr>
            </w:pPr>
            <w:r w:rsidRPr="00976222">
              <w:rPr>
                <w:color w:val="000000" w:themeColor="text1"/>
              </w:rPr>
              <w:t>Mise en œuvre des projets à l’arrêt</w:t>
            </w:r>
          </w:p>
        </w:tc>
        <w:tc>
          <w:tcPr>
            <w:tcW w:w="2693" w:type="dxa"/>
            <w:noWrap/>
          </w:tcPr>
          <w:p w14:paraId="439C927C" w14:textId="3E8481BF" w:rsidR="006E3802" w:rsidRPr="00976222" w:rsidRDefault="00404124" w:rsidP="006B2C9A">
            <w:pPr>
              <w:jc w:val="both"/>
              <w:rPr>
                <w:color w:val="000000" w:themeColor="text1"/>
              </w:rPr>
            </w:pPr>
            <w:r>
              <w:rPr>
                <w:color w:val="000000" w:themeColor="text1"/>
              </w:rPr>
              <w:t>28</w:t>
            </w:r>
          </w:p>
        </w:tc>
      </w:tr>
      <w:tr w:rsidR="00F82DA0" w:rsidRPr="00976222" w14:paraId="2E6464AE" w14:textId="77777777" w:rsidTr="007A2C0C">
        <w:trPr>
          <w:trHeight w:val="290"/>
          <w:jc w:val="center"/>
        </w:trPr>
        <w:tc>
          <w:tcPr>
            <w:tcW w:w="4039" w:type="dxa"/>
            <w:noWrap/>
            <w:hideMark/>
          </w:tcPr>
          <w:p w14:paraId="3B057561" w14:textId="77777777" w:rsidR="00F82DA0" w:rsidRPr="00976222" w:rsidRDefault="00F82DA0" w:rsidP="006B2C9A">
            <w:pPr>
              <w:jc w:val="both"/>
              <w:rPr>
                <w:b/>
                <w:bCs/>
                <w:color w:val="000000" w:themeColor="text1"/>
              </w:rPr>
            </w:pPr>
            <w:r w:rsidRPr="00976222">
              <w:rPr>
                <w:b/>
                <w:bCs/>
                <w:color w:val="000000" w:themeColor="text1"/>
              </w:rPr>
              <w:t>Total général</w:t>
            </w:r>
          </w:p>
        </w:tc>
        <w:tc>
          <w:tcPr>
            <w:tcW w:w="2693" w:type="dxa"/>
            <w:noWrap/>
            <w:hideMark/>
          </w:tcPr>
          <w:p w14:paraId="5B74E43A" w14:textId="298F9F49" w:rsidR="00F82DA0" w:rsidRPr="00976222" w:rsidRDefault="00404124" w:rsidP="006B2C9A">
            <w:pPr>
              <w:jc w:val="both"/>
              <w:rPr>
                <w:b/>
                <w:bCs/>
                <w:color w:val="000000" w:themeColor="text1"/>
              </w:rPr>
            </w:pPr>
            <w:r>
              <w:rPr>
                <w:b/>
                <w:bCs/>
                <w:color w:val="000000" w:themeColor="text1"/>
              </w:rPr>
              <w:t>198</w:t>
            </w:r>
          </w:p>
        </w:tc>
      </w:tr>
    </w:tbl>
    <w:p w14:paraId="5C77385B" w14:textId="77777777" w:rsidR="00142035" w:rsidRPr="00682A96" w:rsidRDefault="00142035" w:rsidP="006B2C9A">
      <w:pPr>
        <w:pStyle w:val="Paragraphedeliste"/>
        <w:ind w:left="-142"/>
        <w:jc w:val="both"/>
        <w:rPr>
          <w:b/>
        </w:rPr>
      </w:pPr>
    </w:p>
    <w:p w14:paraId="64B9F065" w14:textId="77777777" w:rsidR="006E3802" w:rsidRDefault="006E3802" w:rsidP="006B2C9A">
      <w:pPr>
        <w:jc w:val="both"/>
        <w:rPr>
          <w:rStyle w:val="Accentuation"/>
          <w:b/>
          <w:bCs/>
          <w:lang w:val="fr-CH" w:bidi="he-IL"/>
        </w:rPr>
      </w:pPr>
      <w:bookmarkStart w:id="9" w:name="_Toc118989104"/>
    </w:p>
    <w:p w14:paraId="4C483DC3" w14:textId="77777777" w:rsidR="000A591E" w:rsidRPr="00682A96" w:rsidRDefault="00E63416" w:rsidP="006B2C9A">
      <w:pPr>
        <w:pStyle w:val="Titre1"/>
        <w:rPr>
          <w:rStyle w:val="Accentuation"/>
          <w:rFonts w:ascii="Times New Roman" w:hAnsi="Times New Roman" w:cs="Times New Roman"/>
          <w:sz w:val="24"/>
          <w:szCs w:val="24"/>
        </w:rPr>
      </w:pPr>
      <w:r w:rsidRPr="00682A96">
        <w:rPr>
          <w:rStyle w:val="Accentuation"/>
          <w:rFonts w:ascii="Times New Roman" w:hAnsi="Times New Roman" w:cs="Times New Roman"/>
          <w:sz w:val="24"/>
          <w:szCs w:val="24"/>
        </w:rPr>
        <w:t>7</w:t>
      </w:r>
      <w:r w:rsidR="000A591E" w:rsidRPr="00682A96">
        <w:rPr>
          <w:rStyle w:val="Accentuation"/>
          <w:rFonts w:ascii="Times New Roman" w:hAnsi="Times New Roman" w:cs="Times New Roman"/>
          <w:sz w:val="24"/>
          <w:szCs w:val="24"/>
        </w:rPr>
        <w:t>. Communication</w:t>
      </w:r>
      <w:bookmarkEnd w:id="9"/>
    </w:p>
    <w:p w14:paraId="0A765156" w14:textId="77777777" w:rsidR="000A591E" w:rsidRPr="00682A96" w:rsidRDefault="000A591E" w:rsidP="006B2C9A">
      <w:pPr>
        <w:jc w:val="both"/>
        <w:rPr>
          <w:rStyle w:val="Accentuation"/>
          <w:i w:val="0"/>
        </w:rPr>
      </w:pPr>
    </w:p>
    <w:p w14:paraId="410868E5" w14:textId="1EC3CCA3" w:rsidR="000A591E" w:rsidRPr="00682A96" w:rsidRDefault="000A591E" w:rsidP="006B2C9A">
      <w:pPr>
        <w:jc w:val="both"/>
        <w:rPr>
          <w:rStyle w:val="Accentuation"/>
        </w:rPr>
      </w:pPr>
      <w:r w:rsidRPr="00682A96">
        <w:rPr>
          <w:rStyle w:val="Accentuation"/>
        </w:rPr>
        <w:t>Indicateurs :</w:t>
      </w:r>
    </w:p>
    <w:tbl>
      <w:tblPr>
        <w:tblStyle w:val="Grilledetableauclaire1"/>
        <w:tblW w:w="9031" w:type="dxa"/>
        <w:tblLook w:val="04A0" w:firstRow="1" w:lastRow="0" w:firstColumn="1" w:lastColumn="0" w:noHBand="0" w:noVBand="1"/>
      </w:tblPr>
      <w:tblGrid>
        <w:gridCol w:w="4675"/>
        <w:gridCol w:w="4356"/>
      </w:tblGrid>
      <w:tr w:rsidR="000A591E" w:rsidRPr="00682A96" w14:paraId="36E758FC" w14:textId="77777777" w:rsidTr="004E4D64">
        <w:trPr>
          <w:trHeight w:val="81"/>
        </w:trPr>
        <w:tc>
          <w:tcPr>
            <w:tcW w:w="4675" w:type="dxa"/>
          </w:tcPr>
          <w:p w14:paraId="7AACE0BF" w14:textId="77777777" w:rsidR="000A591E" w:rsidRPr="00AC5669" w:rsidRDefault="000A591E" w:rsidP="006B2C9A">
            <w:pPr>
              <w:jc w:val="both"/>
              <w:rPr>
                <w:rStyle w:val="Accentuation"/>
                <w:b/>
                <w:bCs/>
                <w:i w:val="0"/>
                <w:iCs w:val="0"/>
              </w:rPr>
            </w:pPr>
            <w:r w:rsidRPr="00AC5669">
              <w:rPr>
                <w:rStyle w:val="Accentuation"/>
                <w:b/>
                <w:bCs/>
                <w:i w:val="0"/>
                <w:iCs w:val="0"/>
              </w:rPr>
              <w:t>Nombre de pièces publiées</w:t>
            </w:r>
          </w:p>
        </w:tc>
        <w:tc>
          <w:tcPr>
            <w:tcW w:w="4356" w:type="dxa"/>
          </w:tcPr>
          <w:p w14:paraId="5536EB22" w14:textId="7A541955" w:rsidR="000A591E" w:rsidRPr="00976222" w:rsidRDefault="00976222" w:rsidP="006B2C9A">
            <w:pPr>
              <w:jc w:val="both"/>
              <w:rPr>
                <w:rStyle w:val="Accentuation"/>
                <w:i w:val="0"/>
                <w:iCs w:val="0"/>
                <w:color w:val="000000" w:themeColor="text1"/>
              </w:rPr>
            </w:pPr>
            <w:r w:rsidRPr="00976222">
              <w:rPr>
                <w:rStyle w:val="Accentuation"/>
                <w:i w:val="0"/>
                <w:iCs w:val="0"/>
                <w:color w:val="000000" w:themeColor="text1"/>
              </w:rPr>
              <w:t>0</w:t>
            </w:r>
          </w:p>
        </w:tc>
      </w:tr>
      <w:tr w:rsidR="000A591E" w:rsidRPr="00682A96" w14:paraId="2E83AEA5" w14:textId="77777777" w:rsidTr="004E4D64">
        <w:trPr>
          <w:trHeight w:val="274"/>
        </w:trPr>
        <w:tc>
          <w:tcPr>
            <w:tcW w:w="4675" w:type="dxa"/>
          </w:tcPr>
          <w:p w14:paraId="644D8905" w14:textId="77777777" w:rsidR="000A591E" w:rsidRPr="00AC5669" w:rsidRDefault="000A591E" w:rsidP="006B2C9A">
            <w:pPr>
              <w:jc w:val="both"/>
              <w:rPr>
                <w:rStyle w:val="Accentuation"/>
                <w:i w:val="0"/>
                <w:iCs w:val="0"/>
              </w:rPr>
            </w:pPr>
            <w:r w:rsidRPr="00AC5669">
              <w:rPr>
                <w:rStyle w:val="Accentuation"/>
                <w:i w:val="0"/>
                <w:iCs w:val="0"/>
              </w:rPr>
              <w:t>Télévision</w:t>
            </w:r>
          </w:p>
        </w:tc>
        <w:tc>
          <w:tcPr>
            <w:tcW w:w="4356" w:type="dxa"/>
          </w:tcPr>
          <w:p w14:paraId="0D8E7DFB" w14:textId="05DE8CD7" w:rsidR="000A591E" w:rsidRPr="00AC5669" w:rsidRDefault="00404124" w:rsidP="006B2C9A">
            <w:pPr>
              <w:jc w:val="both"/>
              <w:rPr>
                <w:rStyle w:val="Accentuation"/>
                <w:i w:val="0"/>
                <w:iCs w:val="0"/>
                <w:color w:val="000000" w:themeColor="text1"/>
              </w:rPr>
            </w:pPr>
            <w:r>
              <w:rPr>
                <w:rStyle w:val="Accentuation"/>
                <w:i w:val="0"/>
                <w:iCs w:val="0"/>
                <w:color w:val="000000" w:themeColor="text1"/>
              </w:rPr>
              <w:t>0</w:t>
            </w:r>
          </w:p>
        </w:tc>
      </w:tr>
      <w:tr w:rsidR="000A591E" w:rsidRPr="00682A96" w14:paraId="3544D618" w14:textId="77777777" w:rsidTr="004E4D64">
        <w:trPr>
          <w:trHeight w:val="274"/>
        </w:trPr>
        <w:tc>
          <w:tcPr>
            <w:tcW w:w="4675" w:type="dxa"/>
          </w:tcPr>
          <w:p w14:paraId="0CCFCD15" w14:textId="77777777" w:rsidR="000A591E" w:rsidRPr="00AC5669" w:rsidRDefault="000A591E" w:rsidP="006B2C9A">
            <w:pPr>
              <w:jc w:val="both"/>
              <w:rPr>
                <w:rStyle w:val="Accentuation"/>
                <w:i w:val="0"/>
                <w:iCs w:val="0"/>
              </w:rPr>
            </w:pPr>
            <w:r w:rsidRPr="00AC5669">
              <w:rPr>
                <w:rStyle w:val="Accentuation"/>
                <w:i w:val="0"/>
                <w:iCs w:val="0"/>
              </w:rPr>
              <w:t>Internet</w:t>
            </w:r>
          </w:p>
        </w:tc>
        <w:tc>
          <w:tcPr>
            <w:tcW w:w="4356" w:type="dxa"/>
          </w:tcPr>
          <w:p w14:paraId="1AFB49A4" w14:textId="45CDB500" w:rsidR="000A591E" w:rsidRPr="00AC5669" w:rsidRDefault="00404124" w:rsidP="006B2C9A">
            <w:pPr>
              <w:jc w:val="both"/>
              <w:rPr>
                <w:rStyle w:val="Accentuation"/>
                <w:i w:val="0"/>
                <w:iCs w:val="0"/>
                <w:color w:val="000000" w:themeColor="text1"/>
              </w:rPr>
            </w:pPr>
            <w:r>
              <w:rPr>
                <w:rStyle w:val="Accentuation"/>
                <w:i w:val="0"/>
                <w:iCs w:val="0"/>
                <w:color w:val="000000" w:themeColor="text1"/>
              </w:rPr>
              <w:t>0</w:t>
            </w:r>
          </w:p>
        </w:tc>
      </w:tr>
      <w:tr w:rsidR="000A591E" w:rsidRPr="00682A96" w14:paraId="316C230C" w14:textId="77777777" w:rsidTr="004E4D64">
        <w:trPr>
          <w:trHeight w:val="274"/>
        </w:trPr>
        <w:tc>
          <w:tcPr>
            <w:tcW w:w="4675" w:type="dxa"/>
          </w:tcPr>
          <w:p w14:paraId="2CD6356E" w14:textId="77777777" w:rsidR="000A591E" w:rsidRPr="00AC5669" w:rsidRDefault="000A591E" w:rsidP="006B2C9A">
            <w:pPr>
              <w:jc w:val="both"/>
              <w:rPr>
                <w:rStyle w:val="Accentuation"/>
                <w:i w:val="0"/>
                <w:iCs w:val="0"/>
              </w:rPr>
            </w:pPr>
            <w:r w:rsidRPr="00AC5669">
              <w:rPr>
                <w:rStyle w:val="Accentuation"/>
                <w:i w:val="0"/>
                <w:iCs w:val="0"/>
              </w:rPr>
              <w:t>Presse écrite</w:t>
            </w:r>
          </w:p>
        </w:tc>
        <w:tc>
          <w:tcPr>
            <w:tcW w:w="4356" w:type="dxa"/>
          </w:tcPr>
          <w:p w14:paraId="30CC8737" w14:textId="7FA590DF" w:rsidR="000A591E" w:rsidRPr="00AC5669" w:rsidRDefault="00404124" w:rsidP="006B2C9A">
            <w:pPr>
              <w:jc w:val="both"/>
              <w:rPr>
                <w:rStyle w:val="Accentuation"/>
                <w:i w:val="0"/>
                <w:iCs w:val="0"/>
                <w:color w:val="000000" w:themeColor="text1"/>
              </w:rPr>
            </w:pPr>
            <w:r>
              <w:rPr>
                <w:rStyle w:val="Accentuation"/>
                <w:i w:val="0"/>
                <w:iCs w:val="0"/>
                <w:color w:val="000000" w:themeColor="text1"/>
              </w:rPr>
              <w:t>0</w:t>
            </w:r>
          </w:p>
        </w:tc>
      </w:tr>
      <w:tr w:rsidR="000A591E" w:rsidRPr="00682A96" w14:paraId="5D78EA4F" w14:textId="77777777" w:rsidTr="004E4D64">
        <w:trPr>
          <w:trHeight w:val="274"/>
        </w:trPr>
        <w:tc>
          <w:tcPr>
            <w:tcW w:w="4675" w:type="dxa"/>
          </w:tcPr>
          <w:p w14:paraId="1C894393" w14:textId="77777777" w:rsidR="000A591E" w:rsidRPr="00AC5669" w:rsidRDefault="000A591E" w:rsidP="006B2C9A">
            <w:pPr>
              <w:jc w:val="both"/>
              <w:rPr>
                <w:rStyle w:val="Accentuation"/>
                <w:i w:val="0"/>
                <w:iCs w:val="0"/>
              </w:rPr>
            </w:pPr>
            <w:r w:rsidRPr="00AC5669">
              <w:rPr>
                <w:rStyle w:val="Accentuation"/>
                <w:i w:val="0"/>
                <w:iCs w:val="0"/>
              </w:rPr>
              <w:t>Radio</w:t>
            </w:r>
          </w:p>
        </w:tc>
        <w:tc>
          <w:tcPr>
            <w:tcW w:w="4356" w:type="dxa"/>
          </w:tcPr>
          <w:p w14:paraId="58F22B6D" w14:textId="0DB3ACFB" w:rsidR="000A591E" w:rsidRPr="00AC5669" w:rsidRDefault="00404124" w:rsidP="006B2C9A">
            <w:pPr>
              <w:jc w:val="both"/>
              <w:rPr>
                <w:rStyle w:val="Accentuation"/>
                <w:i w:val="0"/>
                <w:iCs w:val="0"/>
                <w:color w:val="000000" w:themeColor="text1"/>
              </w:rPr>
            </w:pPr>
            <w:r>
              <w:rPr>
                <w:rStyle w:val="Accentuation"/>
                <w:i w:val="0"/>
                <w:iCs w:val="0"/>
                <w:color w:val="000000" w:themeColor="text1"/>
              </w:rPr>
              <w:t>0</w:t>
            </w:r>
          </w:p>
        </w:tc>
      </w:tr>
    </w:tbl>
    <w:p w14:paraId="02C1C041" w14:textId="77777777" w:rsidR="00EA1ECC" w:rsidRDefault="00EA1ECC" w:rsidP="006B2C9A">
      <w:pPr>
        <w:jc w:val="both"/>
        <w:rPr>
          <w:rStyle w:val="Accentuation"/>
          <w:i w:val="0"/>
        </w:rPr>
      </w:pPr>
    </w:p>
    <w:p w14:paraId="26DF0BA0" w14:textId="5546F093" w:rsidR="00976222" w:rsidRDefault="00976222" w:rsidP="006B2C9A">
      <w:pPr>
        <w:jc w:val="both"/>
        <w:rPr>
          <w:rStyle w:val="Accentuation"/>
          <w:i w:val="0"/>
        </w:rPr>
      </w:pPr>
      <w:r>
        <w:rPr>
          <w:rStyle w:val="Accentuation"/>
          <w:i w:val="0"/>
        </w:rPr>
        <w:t>Aucune pièce médiatique n’a été produite ce mois.</w:t>
      </w:r>
    </w:p>
    <w:p w14:paraId="15F90430" w14:textId="77777777" w:rsidR="00EA1ECC" w:rsidRPr="00682A96" w:rsidRDefault="00EA1ECC" w:rsidP="006B2C9A">
      <w:pPr>
        <w:jc w:val="both"/>
        <w:rPr>
          <w:rStyle w:val="Accentuation"/>
          <w:i w:val="0"/>
        </w:rPr>
      </w:pPr>
    </w:p>
    <w:p w14:paraId="0D226714" w14:textId="77777777" w:rsidR="000A591E" w:rsidRPr="00682A96" w:rsidRDefault="00E621AB" w:rsidP="006B2C9A">
      <w:pPr>
        <w:pStyle w:val="Titre1"/>
        <w:shd w:val="clear" w:color="auto" w:fill="000000" w:themeFill="text1"/>
        <w:ind w:left="720"/>
        <w:rPr>
          <w:rStyle w:val="Accentuation"/>
          <w:rFonts w:ascii="Times New Roman" w:hAnsi="Times New Roman" w:cs="Times New Roman"/>
          <w:sz w:val="24"/>
          <w:szCs w:val="24"/>
        </w:rPr>
      </w:pPr>
      <w:bookmarkStart w:id="10" w:name="_Toc330025956"/>
      <w:bookmarkStart w:id="11" w:name="_Toc7774931"/>
      <w:bookmarkStart w:id="12" w:name="_Toc118989105"/>
      <w:r w:rsidRPr="00682A96">
        <w:rPr>
          <w:rStyle w:val="Accentuation"/>
          <w:rFonts w:ascii="Times New Roman" w:hAnsi="Times New Roman" w:cs="Times New Roman"/>
          <w:sz w:val="24"/>
          <w:szCs w:val="24"/>
        </w:rPr>
        <w:t xml:space="preserve">8. </w:t>
      </w:r>
      <w:r w:rsidR="000A591E" w:rsidRPr="00682A96">
        <w:rPr>
          <w:rStyle w:val="Accentuation"/>
          <w:rFonts w:ascii="Times New Roman" w:hAnsi="Times New Roman" w:cs="Times New Roman"/>
          <w:sz w:val="24"/>
          <w:szCs w:val="24"/>
        </w:rPr>
        <w:t>Relations extérieures</w:t>
      </w:r>
      <w:bookmarkEnd w:id="10"/>
      <w:bookmarkEnd w:id="11"/>
      <w:bookmarkEnd w:id="12"/>
    </w:p>
    <w:p w14:paraId="7BD9223C" w14:textId="77777777" w:rsidR="000A591E" w:rsidRPr="00682A96" w:rsidRDefault="000A591E" w:rsidP="006B2C9A">
      <w:pPr>
        <w:jc w:val="both"/>
        <w:rPr>
          <w:lang w:val="fr-CH" w:bidi="he-IL"/>
        </w:rPr>
      </w:pPr>
    </w:p>
    <w:p w14:paraId="54034BEF" w14:textId="77777777" w:rsidR="0012564C" w:rsidRPr="00682A96" w:rsidRDefault="0012564C" w:rsidP="006B2C9A">
      <w:pPr>
        <w:spacing w:after="240"/>
        <w:jc w:val="both"/>
        <w:rPr>
          <w:rStyle w:val="Accentuation"/>
          <w:b/>
          <w:i w:val="0"/>
        </w:rPr>
      </w:pPr>
      <w:r w:rsidRPr="00682A96">
        <w:rPr>
          <w:rStyle w:val="Accentuation"/>
          <w:b/>
        </w:rPr>
        <w:t>Indicateur</w:t>
      </w:r>
      <w:r w:rsidR="00F91A81" w:rsidRPr="00682A96">
        <w:rPr>
          <w:rStyle w:val="Accentuation"/>
          <w:b/>
        </w:rPr>
        <w:t>s</w:t>
      </w:r>
      <w:r w:rsidRPr="00682A96">
        <w:rPr>
          <w:rStyle w:val="Accentuation"/>
          <w:b/>
        </w:rPr>
        <w:t>:</w:t>
      </w:r>
    </w:p>
    <w:tbl>
      <w:tblPr>
        <w:tblStyle w:val="Grilledetableauclaire1"/>
        <w:tblW w:w="0" w:type="auto"/>
        <w:tblLook w:val="04A0" w:firstRow="1" w:lastRow="0" w:firstColumn="1" w:lastColumn="0" w:noHBand="0" w:noVBand="1"/>
      </w:tblPr>
      <w:tblGrid>
        <w:gridCol w:w="4350"/>
        <w:gridCol w:w="4380"/>
      </w:tblGrid>
      <w:tr w:rsidR="0012564C" w:rsidRPr="00682A96" w14:paraId="688C56BC" w14:textId="77777777" w:rsidTr="004E4D64">
        <w:trPr>
          <w:trHeight w:val="323"/>
        </w:trPr>
        <w:tc>
          <w:tcPr>
            <w:tcW w:w="4350" w:type="dxa"/>
          </w:tcPr>
          <w:p w14:paraId="1D84FEA5" w14:textId="77777777" w:rsidR="0012564C" w:rsidRPr="001816B6" w:rsidRDefault="0012564C" w:rsidP="006B2C9A">
            <w:pPr>
              <w:jc w:val="both"/>
              <w:rPr>
                <w:rStyle w:val="Accentuation"/>
                <w:i w:val="0"/>
              </w:rPr>
            </w:pPr>
            <w:r w:rsidRPr="001816B6">
              <w:rPr>
                <w:rStyle w:val="Accentuation"/>
              </w:rPr>
              <w:t>Nombre de rencontres</w:t>
            </w:r>
          </w:p>
        </w:tc>
        <w:tc>
          <w:tcPr>
            <w:tcW w:w="4380" w:type="dxa"/>
          </w:tcPr>
          <w:p w14:paraId="1229CC39" w14:textId="3D1833DA" w:rsidR="0012564C" w:rsidRPr="00682A96" w:rsidRDefault="003308D8" w:rsidP="006B2C9A">
            <w:pPr>
              <w:jc w:val="both"/>
              <w:rPr>
                <w:rStyle w:val="Accentuation"/>
                <w:i w:val="0"/>
              </w:rPr>
            </w:pPr>
            <w:r>
              <w:rPr>
                <w:rStyle w:val="Accentuation"/>
                <w:i w:val="0"/>
              </w:rPr>
              <w:t>9</w:t>
            </w:r>
          </w:p>
        </w:tc>
      </w:tr>
      <w:tr w:rsidR="0012564C" w:rsidRPr="00682A96" w14:paraId="78664D43" w14:textId="77777777" w:rsidTr="004E4D64">
        <w:trPr>
          <w:trHeight w:val="323"/>
        </w:trPr>
        <w:tc>
          <w:tcPr>
            <w:tcW w:w="4350" w:type="dxa"/>
          </w:tcPr>
          <w:p w14:paraId="6AE854B1" w14:textId="77777777" w:rsidR="0012564C" w:rsidRPr="001816B6" w:rsidRDefault="0012564C" w:rsidP="006B2C9A">
            <w:pPr>
              <w:jc w:val="both"/>
              <w:rPr>
                <w:rStyle w:val="Accentuation"/>
                <w:i w:val="0"/>
              </w:rPr>
            </w:pPr>
            <w:r w:rsidRPr="001816B6">
              <w:rPr>
                <w:rStyle w:val="Accentuation"/>
              </w:rPr>
              <w:t>Suivi de l’accord de collaboration</w:t>
            </w:r>
            <w:r w:rsidRPr="001816B6">
              <w:rPr>
                <w:rStyle w:val="Accentuation"/>
              </w:rPr>
              <w:tab/>
            </w:r>
          </w:p>
        </w:tc>
        <w:tc>
          <w:tcPr>
            <w:tcW w:w="4380" w:type="dxa"/>
          </w:tcPr>
          <w:p w14:paraId="6E0607CE" w14:textId="65F62148" w:rsidR="0012564C" w:rsidRPr="00682A96" w:rsidRDefault="003308D8" w:rsidP="006B2C9A">
            <w:pPr>
              <w:jc w:val="both"/>
              <w:rPr>
                <w:rStyle w:val="Accentuation"/>
                <w:i w:val="0"/>
                <w:color w:val="000000" w:themeColor="text1"/>
              </w:rPr>
            </w:pPr>
            <w:r>
              <w:rPr>
                <w:rStyle w:val="Accentuation"/>
                <w:i w:val="0"/>
                <w:color w:val="000000" w:themeColor="text1"/>
              </w:rPr>
              <w:t>2</w:t>
            </w:r>
          </w:p>
        </w:tc>
      </w:tr>
      <w:tr w:rsidR="0012564C" w:rsidRPr="00682A96" w14:paraId="0D1419B3" w14:textId="77777777" w:rsidTr="004E4D64">
        <w:trPr>
          <w:trHeight w:val="297"/>
        </w:trPr>
        <w:tc>
          <w:tcPr>
            <w:tcW w:w="4350" w:type="dxa"/>
            <w:vAlign w:val="center"/>
          </w:tcPr>
          <w:p w14:paraId="07AF050B" w14:textId="77777777" w:rsidR="0012564C" w:rsidRPr="001816B6" w:rsidRDefault="0012564C" w:rsidP="006B2C9A">
            <w:pPr>
              <w:jc w:val="both"/>
              <w:rPr>
                <w:rStyle w:val="Accentuation"/>
                <w:i w:val="0"/>
              </w:rPr>
            </w:pPr>
            <w:r w:rsidRPr="001816B6">
              <w:rPr>
                <w:rStyle w:val="Accentuation"/>
              </w:rPr>
              <w:t>Collaboration sur affaires</w:t>
            </w:r>
          </w:p>
        </w:tc>
        <w:tc>
          <w:tcPr>
            <w:tcW w:w="4380" w:type="dxa"/>
            <w:vAlign w:val="center"/>
          </w:tcPr>
          <w:p w14:paraId="60613AA8" w14:textId="3CF726FA" w:rsidR="0012564C" w:rsidRPr="00682A96" w:rsidRDefault="003308D8" w:rsidP="006B2C9A">
            <w:pPr>
              <w:jc w:val="both"/>
              <w:rPr>
                <w:rStyle w:val="Accentuation"/>
                <w:i w:val="0"/>
              </w:rPr>
            </w:pPr>
            <w:r>
              <w:rPr>
                <w:rStyle w:val="Accentuation"/>
                <w:i w:val="0"/>
              </w:rPr>
              <w:t>7</w:t>
            </w:r>
          </w:p>
        </w:tc>
      </w:tr>
    </w:tbl>
    <w:p w14:paraId="5BB1345A" w14:textId="77777777" w:rsidR="003B111E" w:rsidRDefault="003B111E" w:rsidP="003B111E">
      <w:pPr>
        <w:spacing w:line="276" w:lineRule="auto"/>
        <w:jc w:val="both"/>
        <w:rPr>
          <w:rStyle w:val="Accentuation"/>
          <w:i w:val="0"/>
        </w:rPr>
      </w:pPr>
    </w:p>
    <w:p w14:paraId="0DBA1CA2" w14:textId="0D20C199" w:rsidR="003B111E" w:rsidRDefault="00FC3F61" w:rsidP="0000451D">
      <w:pPr>
        <w:jc w:val="both"/>
        <w:rPr>
          <w:rStyle w:val="Accentuation"/>
          <w:i w:val="0"/>
        </w:rPr>
      </w:pPr>
      <w:r>
        <w:rPr>
          <w:rStyle w:val="Accentuation"/>
          <w:i w:val="0"/>
        </w:rPr>
        <w:t>Plusieurs</w:t>
      </w:r>
      <w:r w:rsidR="003B111E">
        <w:rPr>
          <w:rStyle w:val="Accentuation"/>
          <w:i w:val="0"/>
        </w:rPr>
        <w:t xml:space="preserve"> </w:t>
      </w:r>
      <w:r w:rsidR="00057C8E">
        <w:rPr>
          <w:rStyle w:val="Accentuation"/>
          <w:i w:val="0"/>
        </w:rPr>
        <w:t>rencontres</w:t>
      </w:r>
      <w:r>
        <w:rPr>
          <w:rStyle w:val="Accentuation"/>
          <w:i w:val="0"/>
        </w:rPr>
        <w:t xml:space="preserve"> ont eu lieu</w:t>
      </w:r>
      <w:r w:rsidR="00057C8E">
        <w:rPr>
          <w:rStyle w:val="Accentuation"/>
          <w:i w:val="0"/>
        </w:rPr>
        <w:t xml:space="preserve"> ce</w:t>
      </w:r>
      <w:r w:rsidR="003308D8">
        <w:rPr>
          <w:rStyle w:val="Accentuation"/>
          <w:i w:val="0"/>
        </w:rPr>
        <w:t xml:space="preserve"> mois de juillet</w:t>
      </w:r>
      <w:r w:rsidR="003B111E">
        <w:rPr>
          <w:rStyle w:val="Accentuation"/>
          <w:i w:val="0"/>
        </w:rPr>
        <w:t xml:space="preserve"> avec </w:t>
      </w:r>
      <w:r>
        <w:rPr>
          <w:rStyle w:val="Accentuation"/>
          <w:i w:val="0"/>
        </w:rPr>
        <w:t xml:space="preserve">les </w:t>
      </w:r>
      <w:r w:rsidR="003B111E">
        <w:rPr>
          <w:rStyle w:val="Accentuation"/>
          <w:i w:val="0"/>
        </w:rPr>
        <w:t>différents partenaires du projet</w:t>
      </w:r>
      <w:r w:rsidR="0000451D">
        <w:rPr>
          <w:rStyle w:val="Accentuation"/>
          <w:i w:val="0"/>
        </w:rPr>
        <w:t>.</w:t>
      </w:r>
    </w:p>
    <w:p w14:paraId="6FABE524" w14:textId="77777777" w:rsidR="003B111E" w:rsidRDefault="003B111E" w:rsidP="006B2C9A">
      <w:pPr>
        <w:spacing w:line="276" w:lineRule="auto"/>
        <w:jc w:val="both"/>
        <w:rPr>
          <w:rStyle w:val="Accentuation"/>
          <w:i w:val="0"/>
        </w:rPr>
      </w:pPr>
    </w:p>
    <w:p w14:paraId="7A2D0B53" w14:textId="4323130B" w:rsidR="004E3D18" w:rsidRDefault="005B0E16" w:rsidP="006B2C9A">
      <w:pPr>
        <w:spacing w:line="276" w:lineRule="auto"/>
        <w:jc w:val="both"/>
        <w:rPr>
          <w:rStyle w:val="Accentuation"/>
          <w:i w:val="0"/>
        </w:rPr>
      </w:pPr>
      <w:r w:rsidRPr="00CC1A5E">
        <w:rPr>
          <w:rStyle w:val="Accentuation"/>
          <w:b/>
          <w:i w:val="0"/>
        </w:rPr>
        <w:t>Dans la province de la Ngounié</w:t>
      </w:r>
      <w:r>
        <w:rPr>
          <w:rStyle w:val="Accentuation"/>
          <w:i w:val="0"/>
        </w:rPr>
        <w:t xml:space="preserve"> (Mission so</w:t>
      </w:r>
      <w:r w:rsidR="005218E3">
        <w:rPr>
          <w:rStyle w:val="Accentuation"/>
          <w:i w:val="0"/>
        </w:rPr>
        <w:t xml:space="preserve">ciale RALFF Sud) on enregistre </w:t>
      </w:r>
      <w:r w:rsidR="003308D8">
        <w:rPr>
          <w:rStyle w:val="Accentuation"/>
          <w:i w:val="0"/>
        </w:rPr>
        <w:t>4</w:t>
      </w:r>
      <w:r>
        <w:rPr>
          <w:rStyle w:val="Accentuation"/>
          <w:i w:val="0"/>
        </w:rPr>
        <w:t xml:space="preserve"> rencontres avec les autorités</w:t>
      </w:r>
      <w:r w:rsidR="003308D8">
        <w:rPr>
          <w:rStyle w:val="Accentuation"/>
          <w:i w:val="0"/>
        </w:rPr>
        <w:t xml:space="preserve"> administratives</w:t>
      </w:r>
      <w:r>
        <w:rPr>
          <w:rStyle w:val="Accentuation"/>
          <w:i w:val="0"/>
        </w:rPr>
        <w:t>.</w:t>
      </w:r>
      <w:r w:rsidR="00661C7F">
        <w:rPr>
          <w:rStyle w:val="Accentuation"/>
          <w:i w:val="0"/>
        </w:rPr>
        <w:t xml:space="preserve"> </w:t>
      </w:r>
      <w:r w:rsidR="0000451D">
        <w:rPr>
          <w:rStyle w:val="Accentuation"/>
          <w:i w:val="0"/>
        </w:rPr>
        <w:t>L’équipe sociale a rencontré</w:t>
      </w:r>
      <w:r w:rsidR="003308D8">
        <w:rPr>
          <w:rStyle w:val="Accentuation"/>
          <w:i w:val="0"/>
        </w:rPr>
        <w:t xml:space="preserve"> les autorités suivantes :</w:t>
      </w:r>
      <w:r w:rsidR="00057C8E">
        <w:rPr>
          <w:rStyle w:val="Accentuation"/>
          <w:i w:val="0"/>
        </w:rPr>
        <w:t xml:space="preserve"> le</w:t>
      </w:r>
      <w:r w:rsidR="004E3D18">
        <w:rPr>
          <w:rStyle w:val="Accentuation"/>
          <w:i w:val="0"/>
        </w:rPr>
        <w:t xml:space="preserve"> Délégué </w:t>
      </w:r>
      <w:r w:rsidR="003308D8">
        <w:rPr>
          <w:rStyle w:val="Accentuation"/>
          <w:i w:val="0"/>
        </w:rPr>
        <w:t xml:space="preserve">spécial de la commune de </w:t>
      </w:r>
      <w:proofErr w:type="spellStart"/>
      <w:r w:rsidR="003308D8">
        <w:rPr>
          <w:rStyle w:val="Accentuation"/>
          <w:i w:val="0"/>
        </w:rPr>
        <w:t>Guiétsou</w:t>
      </w:r>
      <w:proofErr w:type="spellEnd"/>
      <w:r w:rsidR="003308D8">
        <w:rPr>
          <w:rStyle w:val="Accentuation"/>
          <w:i w:val="0"/>
        </w:rPr>
        <w:t xml:space="preserve">, le Préfet de </w:t>
      </w:r>
      <w:proofErr w:type="spellStart"/>
      <w:r w:rsidR="003308D8">
        <w:rPr>
          <w:rStyle w:val="Accentuation"/>
          <w:i w:val="0"/>
        </w:rPr>
        <w:t>Mandji</w:t>
      </w:r>
      <w:proofErr w:type="spellEnd"/>
      <w:r w:rsidR="003308D8">
        <w:rPr>
          <w:rStyle w:val="Accentuation"/>
          <w:i w:val="0"/>
        </w:rPr>
        <w:t>, le</w:t>
      </w:r>
      <w:r w:rsidR="00634BDF">
        <w:rPr>
          <w:rStyle w:val="Accentuation"/>
          <w:i w:val="0"/>
        </w:rPr>
        <w:t xml:space="preserve"> chef de cantonnement de </w:t>
      </w:r>
      <w:proofErr w:type="spellStart"/>
      <w:r w:rsidR="00634BDF">
        <w:rPr>
          <w:rStyle w:val="Accentuation"/>
          <w:i w:val="0"/>
        </w:rPr>
        <w:t>Mandji</w:t>
      </w:r>
      <w:proofErr w:type="spellEnd"/>
      <w:r w:rsidR="00634BDF">
        <w:rPr>
          <w:rStyle w:val="Accentuation"/>
          <w:i w:val="0"/>
        </w:rPr>
        <w:t xml:space="preserve"> et</w:t>
      </w:r>
      <w:r w:rsidR="003308D8">
        <w:rPr>
          <w:rStyle w:val="Accentuation"/>
          <w:i w:val="0"/>
        </w:rPr>
        <w:t xml:space="preserve"> la Secrétaire Générale</w:t>
      </w:r>
      <w:r w:rsidR="00634BDF">
        <w:rPr>
          <w:rStyle w:val="Accentuation"/>
          <w:i w:val="0"/>
        </w:rPr>
        <w:t xml:space="preserve"> de la préfecture de Fougamou. </w:t>
      </w:r>
    </w:p>
    <w:p w14:paraId="077BF589" w14:textId="77777777" w:rsidR="00350D63" w:rsidRDefault="00350D63" w:rsidP="006B2C9A">
      <w:pPr>
        <w:spacing w:line="276" w:lineRule="auto"/>
        <w:jc w:val="both"/>
        <w:rPr>
          <w:rStyle w:val="Accentuation"/>
          <w:i w:val="0"/>
        </w:rPr>
      </w:pPr>
    </w:p>
    <w:p w14:paraId="5E8E3D62" w14:textId="6BFD0ED8" w:rsidR="003E3619" w:rsidRDefault="003E3619" w:rsidP="006B2C9A">
      <w:pPr>
        <w:spacing w:line="276" w:lineRule="auto"/>
        <w:jc w:val="both"/>
        <w:rPr>
          <w:rStyle w:val="Accentuation"/>
          <w:i w:val="0"/>
        </w:rPr>
      </w:pPr>
    </w:p>
    <w:p w14:paraId="662F6D53" w14:textId="4A7AF412" w:rsidR="003E3619" w:rsidRDefault="003E3619" w:rsidP="003E3619">
      <w:pPr>
        <w:spacing w:line="276" w:lineRule="auto"/>
        <w:jc w:val="both"/>
        <w:rPr>
          <w:rStyle w:val="Accentuation"/>
          <w:b/>
          <w:i w:val="0"/>
        </w:rPr>
      </w:pPr>
      <w:r w:rsidRPr="00CC1A5E">
        <w:rPr>
          <w:rStyle w:val="Accentuation"/>
          <w:b/>
          <w:i w:val="0"/>
        </w:rPr>
        <w:t>Da</w:t>
      </w:r>
      <w:r>
        <w:rPr>
          <w:rStyle w:val="Accentuation"/>
          <w:b/>
          <w:i w:val="0"/>
        </w:rPr>
        <w:t>ns la province du Moyen-Ogooué</w:t>
      </w:r>
    </w:p>
    <w:p w14:paraId="5130E246" w14:textId="77777777" w:rsidR="00634BDF" w:rsidRDefault="00634BDF" w:rsidP="00634BDF">
      <w:pPr>
        <w:spacing w:line="276" w:lineRule="auto"/>
        <w:jc w:val="both"/>
        <w:rPr>
          <w:rStyle w:val="Accentuation"/>
          <w:i w:val="0"/>
        </w:rPr>
      </w:pPr>
      <w:r>
        <w:rPr>
          <w:rStyle w:val="Accentuation"/>
          <w:i w:val="0"/>
        </w:rPr>
        <w:t>Au cours du mois de juillet 2024, l’équipe sociale a rencontré les autorités suivantes : le Gouverneur par intérim de la province du Moyen Ogooué, le Procureur de Lambaréné, le Directeur Provinciale des Eaux et Forêts du Moyen Ogooué, le chef de brigade des lacs sud et le chef d’antenne PJ de Lambaréné.</w:t>
      </w:r>
    </w:p>
    <w:p w14:paraId="69F22583" w14:textId="448D0949" w:rsidR="003E3619" w:rsidRDefault="00634BDF" w:rsidP="003E3619">
      <w:pPr>
        <w:spacing w:line="276" w:lineRule="auto"/>
        <w:jc w:val="both"/>
        <w:rPr>
          <w:rStyle w:val="Accentuation"/>
          <w:i w:val="0"/>
        </w:rPr>
      </w:pPr>
      <w:r>
        <w:rPr>
          <w:rStyle w:val="Accentuation"/>
          <w:i w:val="0"/>
        </w:rPr>
        <w:t> </w:t>
      </w:r>
    </w:p>
    <w:p w14:paraId="418E360E" w14:textId="77777777" w:rsidR="00634BDF" w:rsidRPr="003E3619" w:rsidRDefault="00634BDF" w:rsidP="003E3619">
      <w:pPr>
        <w:spacing w:line="276" w:lineRule="auto"/>
        <w:jc w:val="both"/>
        <w:rPr>
          <w:rStyle w:val="Accentuation"/>
          <w:i w:val="0"/>
        </w:rPr>
      </w:pPr>
    </w:p>
    <w:p w14:paraId="5E319F6C" w14:textId="77777777" w:rsidR="000A591E" w:rsidRPr="00682A96" w:rsidRDefault="00E621AB" w:rsidP="006B2C9A">
      <w:pPr>
        <w:pStyle w:val="Titre1"/>
        <w:ind w:left="360"/>
        <w:rPr>
          <w:rStyle w:val="Accentuation"/>
          <w:rFonts w:ascii="Times New Roman" w:hAnsi="Times New Roman" w:cs="Times New Roman"/>
          <w:sz w:val="24"/>
          <w:szCs w:val="24"/>
        </w:rPr>
      </w:pPr>
      <w:bookmarkStart w:id="13" w:name="_Toc7774932"/>
      <w:bookmarkStart w:id="14" w:name="_Toc118989106"/>
      <w:r w:rsidRPr="00682A96">
        <w:rPr>
          <w:rStyle w:val="Accentuation"/>
          <w:rFonts w:ascii="Times New Roman" w:hAnsi="Times New Roman" w:cs="Times New Roman"/>
          <w:sz w:val="24"/>
          <w:szCs w:val="24"/>
        </w:rPr>
        <w:t xml:space="preserve">9. </w:t>
      </w:r>
      <w:r w:rsidR="000A591E" w:rsidRPr="00682A96">
        <w:rPr>
          <w:rStyle w:val="Accentuation"/>
          <w:rFonts w:ascii="Times New Roman" w:hAnsi="Times New Roman" w:cs="Times New Roman"/>
          <w:sz w:val="24"/>
          <w:szCs w:val="24"/>
        </w:rPr>
        <w:t>Conclusion</w:t>
      </w:r>
      <w:bookmarkEnd w:id="13"/>
      <w:bookmarkEnd w:id="14"/>
    </w:p>
    <w:p w14:paraId="30BDE7B9" w14:textId="62AFBFB1" w:rsidR="005C1767" w:rsidRDefault="005C1767" w:rsidP="006B2C9A">
      <w:pPr>
        <w:jc w:val="both"/>
      </w:pPr>
    </w:p>
    <w:p w14:paraId="0A0C36D4" w14:textId="77777777" w:rsidR="00077A14" w:rsidRDefault="00077A14" w:rsidP="006B2C9A">
      <w:pPr>
        <w:jc w:val="both"/>
      </w:pPr>
    </w:p>
    <w:p w14:paraId="460FEB7F" w14:textId="77777777" w:rsidR="00077A14" w:rsidRPr="00682A96" w:rsidRDefault="00077A14" w:rsidP="006B2C9A">
      <w:pPr>
        <w:jc w:val="both"/>
      </w:pPr>
    </w:p>
    <w:p w14:paraId="4F2F7072" w14:textId="77777777" w:rsidR="004845B5" w:rsidRDefault="004845B5" w:rsidP="006B2C9A">
      <w:pPr>
        <w:spacing w:line="360" w:lineRule="auto"/>
        <w:jc w:val="both"/>
      </w:pPr>
    </w:p>
    <w:p w14:paraId="78FEB73E" w14:textId="77777777" w:rsidR="00077A14" w:rsidRPr="00682A96" w:rsidRDefault="00077A14" w:rsidP="006B2C9A">
      <w:pPr>
        <w:spacing w:line="360" w:lineRule="auto"/>
        <w:jc w:val="both"/>
      </w:pPr>
    </w:p>
    <w:sectPr w:rsidR="00077A14" w:rsidRPr="00682A96" w:rsidSect="00BD4876">
      <w:headerReference w:type="default" r:id="rId11"/>
      <w:footerReference w:type="default" r:id="rId12"/>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801DC" w14:textId="77777777" w:rsidR="00C33EF6" w:rsidRDefault="00C33EF6" w:rsidP="00CC204D">
      <w:r>
        <w:separator/>
      </w:r>
    </w:p>
  </w:endnote>
  <w:endnote w:type="continuationSeparator" w:id="0">
    <w:p w14:paraId="0252482A" w14:textId="77777777" w:rsidR="00C33EF6" w:rsidRDefault="00C33EF6"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6B584" w14:textId="77777777" w:rsidR="005B0E16" w:rsidRDefault="005B0E16">
    <w:pPr>
      <w:shd w:val="clear" w:color="auto" w:fill="FFFFFF"/>
      <w:spacing w:before="120"/>
      <w:jc w:val="center"/>
      <w:rPr>
        <w:sz w:val="16"/>
        <w:szCs w:val="20"/>
        <w:lang w:val="fr-FR"/>
      </w:rPr>
    </w:pPr>
    <w:r>
      <w:rPr>
        <w:sz w:val="16"/>
        <w:szCs w:val="20"/>
        <w:lang w:val="fr-FR"/>
      </w:rPr>
      <w:t>Conservation Justice | BP 23903 Libreville | +241 074 23 38 65</w:t>
    </w:r>
  </w:p>
  <w:p w14:paraId="0E4E6DE3" w14:textId="77777777" w:rsidR="005B0E16" w:rsidRDefault="005B0E16">
    <w:pPr>
      <w:shd w:val="clear" w:color="auto" w:fill="FFFFFF"/>
      <w:spacing w:after="240"/>
      <w:jc w:val="center"/>
      <w:rPr>
        <w:sz w:val="16"/>
        <w:szCs w:val="20"/>
        <w:lang w:val="fr-FR"/>
      </w:rPr>
    </w:pPr>
    <w:r>
      <w:rPr>
        <w:sz w:val="16"/>
        <w:szCs w:val="20"/>
        <w:lang w:val="fr-FR"/>
      </w:rPr>
      <w:t>luc@conservation-justice.org | www.conservation-justice.org</w:t>
    </w:r>
  </w:p>
  <w:p w14:paraId="71DA4446" w14:textId="19E8140A" w:rsidR="005B0E16" w:rsidRDefault="005B0E16" w:rsidP="00427387">
    <w:pPr>
      <w:pStyle w:val="Pieddepage"/>
      <w:jc w:val="right"/>
    </w:pPr>
    <w:r>
      <w:rPr>
        <w:lang w:val="fr-FR"/>
      </w:rPr>
      <w:t xml:space="preserve">Page </w:t>
    </w:r>
    <w:r>
      <w:rPr>
        <w:b/>
        <w:bCs/>
      </w:rPr>
      <w:fldChar w:fldCharType="begin"/>
    </w:r>
    <w:r>
      <w:rPr>
        <w:b/>
        <w:bCs/>
      </w:rPr>
      <w:instrText>PAGE</w:instrText>
    </w:r>
    <w:r>
      <w:rPr>
        <w:b/>
        <w:bCs/>
      </w:rPr>
      <w:fldChar w:fldCharType="separate"/>
    </w:r>
    <w:r w:rsidR="004D5D23">
      <w:rPr>
        <w:b/>
        <w:bCs/>
        <w:noProof/>
      </w:rPr>
      <w:t>5</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4D5D23">
      <w:rPr>
        <w:b/>
        <w:bCs/>
        <w:noProof/>
      </w:rPr>
      <w:t>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E44E9" w14:textId="77777777" w:rsidR="00C33EF6" w:rsidRDefault="00C33EF6" w:rsidP="00CC204D">
      <w:r>
        <w:separator/>
      </w:r>
    </w:p>
  </w:footnote>
  <w:footnote w:type="continuationSeparator" w:id="0">
    <w:p w14:paraId="68491FD3" w14:textId="77777777" w:rsidR="00C33EF6" w:rsidRDefault="00C33EF6" w:rsidP="00CC2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8D475" w14:textId="77777777" w:rsidR="005B0E16" w:rsidRDefault="005B0E16">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13CE"/>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48622F"/>
    <w:multiLevelType w:val="hybridMultilevel"/>
    <w:tmpl w:val="A9C0A3F6"/>
    <w:lvl w:ilvl="0" w:tplc="C6E271B4">
      <w:start w:val="1"/>
      <w:numFmt w:val="decimal"/>
      <w:lvlText w:val="%1)"/>
      <w:lvlJc w:val="left"/>
      <w:pPr>
        <w:ind w:left="720" w:hanging="360"/>
      </w:pPr>
      <w:rPr>
        <w:rFonts w:ascii="Calibri" w:hAnsi="Calibr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1D4660"/>
    <w:multiLevelType w:val="hybridMultilevel"/>
    <w:tmpl w:val="CF904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F47424"/>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306FF"/>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43A1CA2"/>
    <w:multiLevelType w:val="hybridMultilevel"/>
    <w:tmpl w:val="695681E8"/>
    <w:lvl w:ilvl="0" w:tplc="080C0001">
      <w:start w:val="1"/>
      <w:numFmt w:val="bullet"/>
      <w:lvlText w:val=""/>
      <w:lvlJc w:val="left"/>
      <w:pPr>
        <w:ind w:left="774" w:hanging="360"/>
      </w:pPr>
      <w:rPr>
        <w:rFonts w:ascii="Symbol" w:hAnsi="Symbol" w:hint="default"/>
      </w:rPr>
    </w:lvl>
    <w:lvl w:ilvl="1" w:tplc="080C0003" w:tentative="1">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7" w15:restartNumberingAfterBreak="0">
    <w:nsid w:val="14C46971"/>
    <w:multiLevelType w:val="hybridMultilevel"/>
    <w:tmpl w:val="A3A22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275B49"/>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6F4688"/>
    <w:multiLevelType w:val="hybridMultilevel"/>
    <w:tmpl w:val="8A06A85E"/>
    <w:lvl w:ilvl="0" w:tplc="68E468B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255FE4"/>
    <w:multiLevelType w:val="hybridMultilevel"/>
    <w:tmpl w:val="E06AD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A52C9A"/>
    <w:multiLevelType w:val="hybridMultilevel"/>
    <w:tmpl w:val="89A61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AEF577A"/>
    <w:multiLevelType w:val="hybridMultilevel"/>
    <w:tmpl w:val="26C0E4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E9D7C60"/>
    <w:multiLevelType w:val="hybridMultilevel"/>
    <w:tmpl w:val="9B0A6B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ED67DB9"/>
    <w:multiLevelType w:val="multilevel"/>
    <w:tmpl w:val="FF1C7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FE03E1"/>
    <w:multiLevelType w:val="hybridMultilevel"/>
    <w:tmpl w:val="2292A4D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6" w15:restartNumberingAfterBreak="0">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8" w15:restartNumberingAfterBreak="0">
    <w:nsid w:val="3C4569B6"/>
    <w:multiLevelType w:val="hybridMultilevel"/>
    <w:tmpl w:val="1876C896"/>
    <w:lvl w:ilvl="0" w:tplc="85FEF31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782272"/>
    <w:multiLevelType w:val="hybridMultilevel"/>
    <w:tmpl w:val="3886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4E4F2E"/>
    <w:multiLevelType w:val="hybridMultilevel"/>
    <w:tmpl w:val="A3EABF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D886834"/>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26" w15:restartNumberingAfterBreak="0">
    <w:nsid w:val="5EA940D5"/>
    <w:multiLevelType w:val="hybridMultilevel"/>
    <w:tmpl w:val="97D41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EA07C6"/>
    <w:multiLevelType w:val="hybridMultilevel"/>
    <w:tmpl w:val="74BCB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9E0440"/>
    <w:multiLevelType w:val="multilevel"/>
    <w:tmpl w:val="9316184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F1099F"/>
    <w:multiLevelType w:val="hybridMultilevel"/>
    <w:tmpl w:val="B2D66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EA4681A"/>
    <w:multiLevelType w:val="hybridMultilevel"/>
    <w:tmpl w:val="1AEAF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337EE7"/>
    <w:multiLevelType w:val="multilevel"/>
    <w:tmpl w:val="5A5280E0"/>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20"/>
  </w:num>
  <w:num w:numId="3">
    <w:abstractNumId w:val="19"/>
  </w:num>
  <w:num w:numId="4">
    <w:abstractNumId w:val="30"/>
  </w:num>
  <w:num w:numId="5">
    <w:abstractNumId w:val="25"/>
  </w:num>
  <w:num w:numId="6">
    <w:abstractNumId w:val="16"/>
  </w:num>
  <w:num w:numId="7">
    <w:abstractNumId w:val="23"/>
  </w:num>
  <w:num w:numId="8">
    <w:abstractNumId w:val="4"/>
  </w:num>
  <w:num w:numId="9">
    <w:abstractNumId w:val="0"/>
  </w:num>
  <w:num w:numId="10">
    <w:abstractNumId w:val="5"/>
  </w:num>
  <w:num w:numId="11">
    <w:abstractNumId w:val="6"/>
  </w:num>
  <w:num w:numId="12">
    <w:abstractNumId w:val="18"/>
  </w:num>
  <w:num w:numId="13">
    <w:abstractNumId w:val="27"/>
  </w:num>
  <w:num w:numId="14">
    <w:abstractNumId w:val="3"/>
  </w:num>
  <w:num w:numId="15">
    <w:abstractNumId w:val="13"/>
  </w:num>
  <w:num w:numId="16">
    <w:abstractNumId w:val="15"/>
  </w:num>
  <w:num w:numId="17">
    <w:abstractNumId w:val="7"/>
  </w:num>
  <w:num w:numId="18">
    <w:abstractNumId w:val="2"/>
  </w:num>
  <w:num w:numId="19">
    <w:abstractNumId w:val="10"/>
  </w:num>
  <w:num w:numId="20">
    <w:abstractNumId w:val="21"/>
  </w:num>
  <w:num w:numId="21">
    <w:abstractNumId w:val="26"/>
  </w:num>
  <w:num w:numId="22">
    <w:abstractNumId w:val="29"/>
  </w:num>
  <w:num w:numId="23">
    <w:abstractNumId w:val="31"/>
  </w:num>
  <w:num w:numId="24">
    <w:abstractNumId w:val="1"/>
  </w:num>
  <w:num w:numId="25">
    <w:abstractNumId w:val="24"/>
  </w:num>
  <w:num w:numId="26">
    <w:abstractNumId w:val="9"/>
  </w:num>
  <w:num w:numId="27">
    <w:abstractNumId w:val="8"/>
  </w:num>
  <w:num w:numId="28">
    <w:abstractNumId w:val="14"/>
  </w:num>
  <w:num w:numId="29">
    <w:abstractNumId w:val="12"/>
  </w:num>
  <w:num w:numId="30">
    <w:abstractNumId w:val="11"/>
  </w:num>
  <w:num w:numId="31">
    <w:abstractNumId w:val="32"/>
  </w:num>
  <w:num w:numId="32">
    <w:abstractNumId w:val="28"/>
  </w:num>
  <w:num w:numId="3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4D"/>
    <w:rsid w:val="00002C42"/>
    <w:rsid w:val="00002F24"/>
    <w:rsid w:val="00003847"/>
    <w:rsid w:val="000041E2"/>
    <w:rsid w:val="0000449A"/>
    <w:rsid w:val="0000451D"/>
    <w:rsid w:val="00004ECF"/>
    <w:rsid w:val="00006F64"/>
    <w:rsid w:val="000074B0"/>
    <w:rsid w:val="00007655"/>
    <w:rsid w:val="0001056B"/>
    <w:rsid w:val="00010B3B"/>
    <w:rsid w:val="00011E59"/>
    <w:rsid w:val="00012515"/>
    <w:rsid w:val="000167EF"/>
    <w:rsid w:val="00027A44"/>
    <w:rsid w:val="00027B55"/>
    <w:rsid w:val="00030F82"/>
    <w:rsid w:val="000312AE"/>
    <w:rsid w:val="00031F08"/>
    <w:rsid w:val="00032DF6"/>
    <w:rsid w:val="00032EC3"/>
    <w:rsid w:val="000337DB"/>
    <w:rsid w:val="0003548B"/>
    <w:rsid w:val="00035928"/>
    <w:rsid w:val="0003653E"/>
    <w:rsid w:val="00036660"/>
    <w:rsid w:val="0003666B"/>
    <w:rsid w:val="00037CAE"/>
    <w:rsid w:val="0004009C"/>
    <w:rsid w:val="00043D4D"/>
    <w:rsid w:val="000449C3"/>
    <w:rsid w:val="000453DD"/>
    <w:rsid w:val="000460B6"/>
    <w:rsid w:val="00047A63"/>
    <w:rsid w:val="00050EB9"/>
    <w:rsid w:val="00052AC0"/>
    <w:rsid w:val="0005384D"/>
    <w:rsid w:val="0005465C"/>
    <w:rsid w:val="00055636"/>
    <w:rsid w:val="0005789E"/>
    <w:rsid w:val="00057C8E"/>
    <w:rsid w:val="000608B6"/>
    <w:rsid w:val="000624E8"/>
    <w:rsid w:val="00062961"/>
    <w:rsid w:val="000640EC"/>
    <w:rsid w:val="000642E2"/>
    <w:rsid w:val="00066CC4"/>
    <w:rsid w:val="000706A6"/>
    <w:rsid w:val="000706DB"/>
    <w:rsid w:val="000711CE"/>
    <w:rsid w:val="00071534"/>
    <w:rsid w:val="00072738"/>
    <w:rsid w:val="000736DA"/>
    <w:rsid w:val="00073DF9"/>
    <w:rsid w:val="000742D7"/>
    <w:rsid w:val="000742F1"/>
    <w:rsid w:val="000744CD"/>
    <w:rsid w:val="00074DED"/>
    <w:rsid w:val="000753CD"/>
    <w:rsid w:val="000769DB"/>
    <w:rsid w:val="00077A14"/>
    <w:rsid w:val="00077DF3"/>
    <w:rsid w:val="000806A3"/>
    <w:rsid w:val="00080BCA"/>
    <w:rsid w:val="00084CA1"/>
    <w:rsid w:val="0008660D"/>
    <w:rsid w:val="00086C45"/>
    <w:rsid w:val="000870C7"/>
    <w:rsid w:val="0008735E"/>
    <w:rsid w:val="00087C2D"/>
    <w:rsid w:val="00091C1A"/>
    <w:rsid w:val="00092ADB"/>
    <w:rsid w:val="00092F97"/>
    <w:rsid w:val="000939F4"/>
    <w:rsid w:val="000A0A69"/>
    <w:rsid w:val="000A0C9B"/>
    <w:rsid w:val="000A11E5"/>
    <w:rsid w:val="000A206A"/>
    <w:rsid w:val="000A22F4"/>
    <w:rsid w:val="000A2582"/>
    <w:rsid w:val="000A278B"/>
    <w:rsid w:val="000A3182"/>
    <w:rsid w:val="000A450D"/>
    <w:rsid w:val="000A591E"/>
    <w:rsid w:val="000A6201"/>
    <w:rsid w:val="000A6485"/>
    <w:rsid w:val="000A74F6"/>
    <w:rsid w:val="000B1F63"/>
    <w:rsid w:val="000B1F78"/>
    <w:rsid w:val="000B3660"/>
    <w:rsid w:val="000B47ED"/>
    <w:rsid w:val="000C0836"/>
    <w:rsid w:val="000C12B0"/>
    <w:rsid w:val="000C2A36"/>
    <w:rsid w:val="000C3DE7"/>
    <w:rsid w:val="000C3FB0"/>
    <w:rsid w:val="000C47A4"/>
    <w:rsid w:val="000C5944"/>
    <w:rsid w:val="000D0BC0"/>
    <w:rsid w:val="000D2518"/>
    <w:rsid w:val="000D4905"/>
    <w:rsid w:val="000D58D1"/>
    <w:rsid w:val="000E06F5"/>
    <w:rsid w:val="000E263A"/>
    <w:rsid w:val="000E4E92"/>
    <w:rsid w:val="000E6DBC"/>
    <w:rsid w:val="000E7479"/>
    <w:rsid w:val="000E79C4"/>
    <w:rsid w:val="000F09E8"/>
    <w:rsid w:val="000F0A2F"/>
    <w:rsid w:val="000F15AB"/>
    <w:rsid w:val="000F4112"/>
    <w:rsid w:val="000F47CE"/>
    <w:rsid w:val="000F5829"/>
    <w:rsid w:val="000F6E6F"/>
    <w:rsid w:val="000F75DD"/>
    <w:rsid w:val="000F7AAA"/>
    <w:rsid w:val="0010142C"/>
    <w:rsid w:val="001021DD"/>
    <w:rsid w:val="00102D72"/>
    <w:rsid w:val="001036F8"/>
    <w:rsid w:val="001043E2"/>
    <w:rsid w:val="001057B6"/>
    <w:rsid w:val="00106DB0"/>
    <w:rsid w:val="0010777C"/>
    <w:rsid w:val="001077DD"/>
    <w:rsid w:val="00107CD2"/>
    <w:rsid w:val="00110E85"/>
    <w:rsid w:val="00110F99"/>
    <w:rsid w:val="00111562"/>
    <w:rsid w:val="001117ED"/>
    <w:rsid w:val="00113A5A"/>
    <w:rsid w:val="00114E15"/>
    <w:rsid w:val="00115B11"/>
    <w:rsid w:val="00116F98"/>
    <w:rsid w:val="00117616"/>
    <w:rsid w:val="00117CBB"/>
    <w:rsid w:val="00120AF9"/>
    <w:rsid w:val="001221E5"/>
    <w:rsid w:val="0012236E"/>
    <w:rsid w:val="001225AB"/>
    <w:rsid w:val="001231E8"/>
    <w:rsid w:val="00123432"/>
    <w:rsid w:val="0012379D"/>
    <w:rsid w:val="001237BA"/>
    <w:rsid w:val="00123E79"/>
    <w:rsid w:val="00124799"/>
    <w:rsid w:val="0012564C"/>
    <w:rsid w:val="001273CA"/>
    <w:rsid w:val="00127608"/>
    <w:rsid w:val="0012781B"/>
    <w:rsid w:val="0013151A"/>
    <w:rsid w:val="001317E5"/>
    <w:rsid w:val="00132E04"/>
    <w:rsid w:val="00134B35"/>
    <w:rsid w:val="00136682"/>
    <w:rsid w:val="00141743"/>
    <w:rsid w:val="00141D67"/>
    <w:rsid w:val="00141D70"/>
    <w:rsid w:val="00142035"/>
    <w:rsid w:val="001420CC"/>
    <w:rsid w:val="00142E37"/>
    <w:rsid w:val="00142E73"/>
    <w:rsid w:val="001430EF"/>
    <w:rsid w:val="00144D99"/>
    <w:rsid w:val="001465B5"/>
    <w:rsid w:val="001502A9"/>
    <w:rsid w:val="00150608"/>
    <w:rsid w:val="00151CB6"/>
    <w:rsid w:val="00152A0B"/>
    <w:rsid w:val="001554F9"/>
    <w:rsid w:val="0016100B"/>
    <w:rsid w:val="00161B55"/>
    <w:rsid w:val="00164959"/>
    <w:rsid w:val="0016505E"/>
    <w:rsid w:val="001651F3"/>
    <w:rsid w:val="0016589B"/>
    <w:rsid w:val="001708C3"/>
    <w:rsid w:val="00170E60"/>
    <w:rsid w:val="0017114D"/>
    <w:rsid w:val="00172A5E"/>
    <w:rsid w:val="001742E4"/>
    <w:rsid w:val="00174C33"/>
    <w:rsid w:val="00174D9B"/>
    <w:rsid w:val="00175910"/>
    <w:rsid w:val="00176291"/>
    <w:rsid w:val="00176861"/>
    <w:rsid w:val="00176CBF"/>
    <w:rsid w:val="00177C66"/>
    <w:rsid w:val="001803D4"/>
    <w:rsid w:val="001816B6"/>
    <w:rsid w:val="00181747"/>
    <w:rsid w:val="00181B4E"/>
    <w:rsid w:val="0018366F"/>
    <w:rsid w:val="00185621"/>
    <w:rsid w:val="00185E86"/>
    <w:rsid w:val="00186BFE"/>
    <w:rsid w:val="00187542"/>
    <w:rsid w:val="00187713"/>
    <w:rsid w:val="00187E3D"/>
    <w:rsid w:val="001901FB"/>
    <w:rsid w:val="001907C8"/>
    <w:rsid w:val="00190B84"/>
    <w:rsid w:val="0019220E"/>
    <w:rsid w:val="001926F2"/>
    <w:rsid w:val="00192B9A"/>
    <w:rsid w:val="00192C13"/>
    <w:rsid w:val="001948BD"/>
    <w:rsid w:val="00194A29"/>
    <w:rsid w:val="001962BA"/>
    <w:rsid w:val="00196753"/>
    <w:rsid w:val="0019787F"/>
    <w:rsid w:val="001A026B"/>
    <w:rsid w:val="001A105E"/>
    <w:rsid w:val="001A2024"/>
    <w:rsid w:val="001A3363"/>
    <w:rsid w:val="001A49E8"/>
    <w:rsid w:val="001A5563"/>
    <w:rsid w:val="001A7BAD"/>
    <w:rsid w:val="001B01BE"/>
    <w:rsid w:val="001B0483"/>
    <w:rsid w:val="001B2607"/>
    <w:rsid w:val="001B2E26"/>
    <w:rsid w:val="001B5A9A"/>
    <w:rsid w:val="001B5E06"/>
    <w:rsid w:val="001B6246"/>
    <w:rsid w:val="001B6751"/>
    <w:rsid w:val="001B7190"/>
    <w:rsid w:val="001B7308"/>
    <w:rsid w:val="001C2374"/>
    <w:rsid w:val="001C2E15"/>
    <w:rsid w:val="001C361D"/>
    <w:rsid w:val="001C3900"/>
    <w:rsid w:val="001C416F"/>
    <w:rsid w:val="001C4CB6"/>
    <w:rsid w:val="001C6ED0"/>
    <w:rsid w:val="001C7AE8"/>
    <w:rsid w:val="001C7C5E"/>
    <w:rsid w:val="001C7D49"/>
    <w:rsid w:val="001D0C3E"/>
    <w:rsid w:val="001D1C00"/>
    <w:rsid w:val="001D1CAB"/>
    <w:rsid w:val="001D27B6"/>
    <w:rsid w:val="001D3943"/>
    <w:rsid w:val="001D3C56"/>
    <w:rsid w:val="001D4081"/>
    <w:rsid w:val="001D5779"/>
    <w:rsid w:val="001D75AF"/>
    <w:rsid w:val="001E5760"/>
    <w:rsid w:val="001E63D1"/>
    <w:rsid w:val="001E66F2"/>
    <w:rsid w:val="001F460B"/>
    <w:rsid w:val="001F58A1"/>
    <w:rsid w:val="001F5A3C"/>
    <w:rsid w:val="001F6560"/>
    <w:rsid w:val="001F6E26"/>
    <w:rsid w:val="001F6EAC"/>
    <w:rsid w:val="001F7E90"/>
    <w:rsid w:val="001F7FB4"/>
    <w:rsid w:val="00201A84"/>
    <w:rsid w:val="002026C4"/>
    <w:rsid w:val="00203B7F"/>
    <w:rsid w:val="00203F52"/>
    <w:rsid w:val="002042A7"/>
    <w:rsid w:val="0020491E"/>
    <w:rsid w:val="002068FC"/>
    <w:rsid w:val="0020712D"/>
    <w:rsid w:val="00207A5D"/>
    <w:rsid w:val="002101B9"/>
    <w:rsid w:val="0021033A"/>
    <w:rsid w:val="00210BFF"/>
    <w:rsid w:val="00210DD6"/>
    <w:rsid w:val="002110D8"/>
    <w:rsid w:val="0021429C"/>
    <w:rsid w:val="00215C87"/>
    <w:rsid w:val="002164AA"/>
    <w:rsid w:val="0021688E"/>
    <w:rsid w:val="00217083"/>
    <w:rsid w:val="00217605"/>
    <w:rsid w:val="00217806"/>
    <w:rsid w:val="00217DC1"/>
    <w:rsid w:val="00220406"/>
    <w:rsid w:val="00220446"/>
    <w:rsid w:val="002216E6"/>
    <w:rsid w:val="0022233E"/>
    <w:rsid w:val="00222E30"/>
    <w:rsid w:val="00223D40"/>
    <w:rsid w:val="002240A3"/>
    <w:rsid w:val="002248B4"/>
    <w:rsid w:val="00225103"/>
    <w:rsid w:val="0022568B"/>
    <w:rsid w:val="002260DB"/>
    <w:rsid w:val="00226C9E"/>
    <w:rsid w:val="00227748"/>
    <w:rsid w:val="0023121F"/>
    <w:rsid w:val="00234404"/>
    <w:rsid w:val="00234D76"/>
    <w:rsid w:val="00236954"/>
    <w:rsid w:val="00237F08"/>
    <w:rsid w:val="002408B0"/>
    <w:rsid w:val="00240D03"/>
    <w:rsid w:val="00241328"/>
    <w:rsid w:val="002431F9"/>
    <w:rsid w:val="00244071"/>
    <w:rsid w:val="00244FDB"/>
    <w:rsid w:val="00244FF5"/>
    <w:rsid w:val="002453AF"/>
    <w:rsid w:val="00245803"/>
    <w:rsid w:val="002469AC"/>
    <w:rsid w:val="002501FD"/>
    <w:rsid w:val="002510F3"/>
    <w:rsid w:val="00251165"/>
    <w:rsid w:val="002514EF"/>
    <w:rsid w:val="0025275F"/>
    <w:rsid w:val="00252B1B"/>
    <w:rsid w:val="00253011"/>
    <w:rsid w:val="00254EBB"/>
    <w:rsid w:val="0025527A"/>
    <w:rsid w:val="00255399"/>
    <w:rsid w:val="00260A62"/>
    <w:rsid w:val="00260EBF"/>
    <w:rsid w:val="00261453"/>
    <w:rsid w:val="002614D1"/>
    <w:rsid w:val="00261B76"/>
    <w:rsid w:val="00261CEE"/>
    <w:rsid w:val="0026215B"/>
    <w:rsid w:val="00263010"/>
    <w:rsid w:val="002637B1"/>
    <w:rsid w:val="00263D06"/>
    <w:rsid w:val="002642F0"/>
    <w:rsid w:val="00265371"/>
    <w:rsid w:val="00266F44"/>
    <w:rsid w:val="00267393"/>
    <w:rsid w:val="00267BD8"/>
    <w:rsid w:val="00270898"/>
    <w:rsid w:val="002708EA"/>
    <w:rsid w:val="00271614"/>
    <w:rsid w:val="002720A4"/>
    <w:rsid w:val="0027392E"/>
    <w:rsid w:val="00273F5C"/>
    <w:rsid w:val="00275088"/>
    <w:rsid w:val="00276090"/>
    <w:rsid w:val="0027622F"/>
    <w:rsid w:val="00277ADC"/>
    <w:rsid w:val="002809E1"/>
    <w:rsid w:val="0028191D"/>
    <w:rsid w:val="00281CA8"/>
    <w:rsid w:val="002826DC"/>
    <w:rsid w:val="002845F7"/>
    <w:rsid w:val="00286B31"/>
    <w:rsid w:val="0028772B"/>
    <w:rsid w:val="00290525"/>
    <w:rsid w:val="00293BB6"/>
    <w:rsid w:val="0029558B"/>
    <w:rsid w:val="00295DDA"/>
    <w:rsid w:val="00297614"/>
    <w:rsid w:val="002A0006"/>
    <w:rsid w:val="002A1BA9"/>
    <w:rsid w:val="002A1F5B"/>
    <w:rsid w:val="002A28A1"/>
    <w:rsid w:val="002A297A"/>
    <w:rsid w:val="002A419F"/>
    <w:rsid w:val="002A5297"/>
    <w:rsid w:val="002A5834"/>
    <w:rsid w:val="002A71C0"/>
    <w:rsid w:val="002A75F9"/>
    <w:rsid w:val="002A7BD6"/>
    <w:rsid w:val="002B6495"/>
    <w:rsid w:val="002B703B"/>
    <w:rsid w:val="002B78F4"/>
    <w:rsid w:val="002B7E34"/>
    <w:rsid w:val="002C1553"/>
    <w:rsid w:val="002C3839"/>
    <w:rsid w:val="002C3A74"/>
    <w:rsid w:val="002C7A3E"/>
    <w:rsid w:val="002C7F48"/>
    <w:rsid w:val="002D01A4"/>
    <w:rsid w:val="002D1257"/>
    <w:rsid w:val="002D1676"/>
    <w:rsid w:val="002D2AD8"/>
    <w:rsid w:val="002D3C70"/>
    <w:rsid w:val="002D3EDE"/>
    <w:rsid w:val="002D74E1"/>
    <w:rsid w:val="002D7D17"/>
    <w:rsid w:val="002E0AD0"/>
    <w:rsid w:val="002E36E2"/>
    <w:rsid w:val="002E39D3"/>
    <w:rsid w:val="002E4599"/>
    <w:rsid w:val="002E4CFC"/>
    <w:rsid w:val="002E6DC4"/>
    <w:rsid w:val="002F0161"/>
    <w:rsid w:val="002F0A1B"/>
    <w:rsid w:val="002F285F"/>
    <w:rsid w:val="002F2C00"/>
    <w:rsid w:val="002F39B1"/>
    <w:rsid w:val="002F4363"/>
    <w:rsid w:val="002F6162"/>
    <w:rsid w:val="002F631A"/>
    <w:rsid w:val="003012F6"/>
    <w:rsid w:val="003026BB"/>
    <w:rsid w:val="00303F9C"/>
    <w:rsid w:val="00304054"/>
    <w:rsid w:val="00306EFF"/>
    <w:rsid w:val="003072CA"/>
    <w:rsid w:val="00310E42"/>
    <w:rsid w:val="0031175A"/>
    <w:rsid w:val="003120E7"/>
    <w:rsid w:val="003132D1"/>
    <w:rsid w:val="00314217"/>
    <w:rsid w:val="003150CF"/>
    <w:rsid w:val="003154A5"/>
    <w:rsid w:val="0031572C"/>
    <w:rsid w:val="00316063"/>
    <w:rsid w:val="003168E4"/>
    <w:rsid w:val="00316DD4"/>
    <w:rsid w:val="00316F10"/>
    <w:rsid w:val="0032053F"/>
    <w:rsid w:val="0032064B"/>
    <w:rsid w:val="00321EB5"/>
    <w:rsid w:val="00322A8A"/>
    <w:rsid w:val="00323320"/>
    <w:rsid w:val="00323ED2"/>
    <w:rsid w:val="0032402B"/>
    <w:rsid w:val="00326007"/>
    <w:rsid w:val="00326E68"/>
    <w:rsid w:val="003308D8"/>
    <w:rsid w:val="00330C62"/>
    <w:rsid w:val="003317FE"/>
    <w:rsid w:val="00332549"/>
    <w:rsid w:val="00332808"/>
    <w:rsid w:val="00333AE7"/>
    <w:rsid w:val="00337AC1"/>
    <w:rsid w:val="00340362"/>
    <w:rsid w:val="00340578"/>
    <w:rsid w:val="00344836"/>
    <w:rsid w:val="00345849"/>
    <w:rsid w:val="00345B48"/>
    <w:rsid w:val="00345B9C"/>
    <w:rsid w:val="00346BFC"/>
    <w:rsid w:val="003475A5"/>
    <w:rsid w:val="00350464"/>
    <w:rsid w:val="003506F1"/>
    <w:rsid w:val="00350D63"/>
    <w:rsid w:val="003516E9"/>
    <w:rsid w:val="00352438"/>
    <w:rsid w:val="00352759"/>
    <w:rsid w:val="00352766"/>
    <w:rsid w:val="00352A8D"/>
    <w:rsid w:val="00354A3A"/>
    <w:rsid w:val="00355769"/>
    <w:rsid w:val="00356186"/>
    <w:rsid w:val="003563BB"/>
    <w:rsid w:val="00356E63"/>
    <w:rsid w:val="00357D35"/>
    <w:rsid w:val="00357DEE"/>
    <w:rsid w:val="003602C0"/>
    <w:rsid w:val="00360F89"/>
    <w:rsid w:val="00362AF5"/>
    <w:rsid w:val="00362E99"/>
    <w:rsid w:val="0036415B"/>
    <w:rsid w:val="00364198"/>
    <w:rsid w:val="00364F4C"/>
    <w:rsid w:val="00365034"/>
    <w:rsid w:val="00365B76"/>
    <w:rsid w:val="003665DB"/>
    <w:rsid w:val="00370AB5"/>
    <w:rsid w:val="00370F9C"/>
    <w:rsid w:val="003714DA"/>
    <w:rsid w:val="00372B36"/>
    <w:rsid w:val="00373572"/>
    <w:rsid w:val="00373D9A"/>
    <w:rsid w:val="003744B1"/>
    <w:rsid w:val="003746D9"/>
    <w:rsid w:val="00374E28"/>
    <w:rsid w:val="0037519C"/>
    <w:rsid w:val="003755E1"/>
    <w:rsid w:val="00377CC7"/>
    <w:rsid w:val="003811F4"/>
    <w:rsid w:val="00382734"/>
    <w:rsid w:val="003841DE"/>
    <w:rsid w:val="003845F1"/>
    <w:rsid w:val="003856C5"/>
    <w:rsid w:val="003866CA"/>
    <w:rsid w:val="00386721"/>
    <w:rsid w:val="00393532"/>
    <w:rsid w:val="00393F47"/>
    <w:rsid w:val="003943DC"/>
    <w:rsid w:val="00396CF9"/>
    <w:rsid w:val="003974E2"/>
    <w:rsid w:val="003A0619"/>
    <w:rsid w:val="003A30D4"/>
    <w:rsid w:val="003A52F4"/>
    <w:rsid w:val="003A657A"/>
    <w:rsid w:val="003A79AA"/>
    <w:rsid w:val="003A7F1F"/>
    <w:rsid w:val="003B111E"/>
    <w:rsid w:val="003B124D"/>
    <w:rsid w:val="003B4630"/>
    <w:rsid w:val="003B50F7"/>
    <w:rsid w:val="003B55D7"/>
    <w:rsid w:val="003B5DB5"/>
    <w:rsid w:val="003B6AC0"/>
    <w:rsid w:val="003B7AAD"/>
    <w:rsid w:val="003B7EBC"/>
    <w:rsid w:val="003C0487"/>
    <w:rsid w:val="003C0496"/>
    <w:rsid w:val="003C159F"/>
    <w:rsid w:val="003C2869"/>
    <w:rsid w:val="003C296C"/>
    <w:rsid w:val="003C2A49"/>
    <w:rsid w:val="003C399E"/>
    <w:rsid w:val="003C3AAF"/>
    <w:rsid w:val="003C3FFD"/>
    <w:rsid w:val="003C41C4"/>
    <w:rsid w:val="003C579B"/>
    <w:rsid w:val="003C70DB"/>
    <w:rsid w:val="003D142F"/>
    <w:rsid w:val="003D39E3"/>
    <w:rsid w:val="003D56E8"/>
    <w:rsid w:val="003D6A97"/>
    <w:rsid w:val="003D7509"/>
    <w:rsid w:val="003E2557"/>
    <w:rsid w:val="003E3619"/>
    <w:rsid w:val="003E4F57"/>
    <w:rsid w:val="003E4F6E"/>
    <w:rsid w:val="003E623A"/>
    <w:rsid w:val="003E6C75"/>
    <w:rsid w:val="003F0FCC"/>
    <w:rsid w:val="003F11F9"/>
    <w:rsid w:val="003F4DEE"/>
    <w:rsid w:val="003F5B0D"/>
    <w:rsid w:val="003F7034"/>
    <w:rsid w:val="003F7C54"/>
    <w:rsid w:val="004000D6"/>
    <w:rsid w:val="004005FB"/>
    <w:rsid w:val="00400B9D"/>
    <w:rsid w:val="004011B4"/>
    <w:rsid w:val="004014AF"/>
    <w:rsid w:val="00401A5B"/>
    <w:rsid w:val="004034AA"/>
    <w:rsid w:val="00403EF8"/>
    <w:rsid w:val="00404124"/>
    <w:rsid w:val="004048CF"/>
    <w:rsid w:val="00405980"/>
    <w:rsid w:val="00407572"/>
    <w:rsid w:val="00407809"/>
    <w:rsid w:val="0041010A"/>
    <w:rsid w:val="0041022E"/>
    <w:rsid w:val="004112CA"/>
    <w:rsid w:val="004120E7"/>
    <w:rsid w:val="004138DD"/>
    <w:rsid w:val="0041420F"/>
    <w:rsid w:val="0041481C"/>
    <w:rsid w:val="0041524B"/>
    <w:rsid w:val="00415D56"/>
    <w:rsid w:val="004161D1"/>
    <w:rsid w:val="00416633"/>
    <w:rsid w:val="0041690D"/>
    <w:rsid w:val="00416945"/>
    <w:rsid w:val="004172AA"/>
    <w:rsid w:val="004179BD"/>
    <w:rsid w:val="0042007A"/>
    <w:rsid w:val="00420682"/>
    <w:rsid w:val="00420A6D"/>
    <w:rsid w:val="00423893"/>
    <w:rsid w:val="00423920"/>
    <w:rsid w:val="00423BDA"/>
    <w:rsid w:val="00423EFB"/>
    <w:rsid w:val="004243BF"/>
    <w:rsid w:val="0042518E"/>
    <w:rsid w:val="00425B67"/>
    <w:rsid w:val="0042608C"/>
    <w:rsid w:val="0042718A"/>
    <w:rsid w:val="00427387"/>
    <w:rsid w:val="004306EF"/>
    <w:rsid w:val="004319BB"/>
    <w:rsid w:val="0043396A"/>
    <w:rsid w:val="0043486B"/>
    <w:rsid w:val="00435C81"/>
    <w:rsid w:val="00435D07"/>
    <w:rsid w:val="0044039E"/>
    <w:rsid w:val="00440796"/>
    <w:rsid w:val="00441F03"/>
    <w:rsid w:val="00442643"/>
    <w:rsid w:val="00443FE7"/>
    <w:rsid w:val="00445030"/>
    <w:rsid w:val="0044581C"/>
    <w:rsid w:val="00445FCB"/>
    <w:rsid w:val="00446D25"/>
    <w:rsid w:val="004474D4"/>
    <w:rsid w:val="00447C4D"/>
    <w:rsid w:val="004515F9"/>
    <w:rsid w:val="00452981"/>
    <w:rsid w:val="004534EB"/>
    <w:rsid w:val="0045362E"/>
    <w:rsid w:val="00454133"/>
    <w:rsid w:val="004553BA"/>
    <w:rsid w:val="00455A76"/>
    <w:rsid w:val="00456AAA"/>
    <w:rsid w:val="00456B98"/>
    <w:rsid w:val="0045762C"/>
    <w:rsid w:val="004627FF"/>
    <w:rsid w:val="0046295C"/>
    <w:rsid w:val="004646BA"/>
    <w:rsid w:val="0046518C"/>
    <w:rsid w:val="00465753"/>
    <w:rsid w:val="00466999"/>
    <w:rsid w:val="004714EF"/>
    <w:rsid w:val="0047156F"/>
    <w:rsid w:val="00471970"/>
    <w:rsid w:val="00471E85"/>
    <w:rsid w:val="004752F9"/>
    <w:rsid w:val="00475C0E"/>
    <w:rsid w:val="004776FD"/>
    <w:rsid w:val="00477C10"/>
    <w:rsid w:val="0048039A"/>
    <w:rsid w:val="00480BCD"/>
    <w:rsid w:val="00480E6F"/>
    <w:rsid w:val="0048345D"/>
    <w:rsid w:val="004845B5"/>
    <w:rsid w:val="00485B58"/>
    <w:rsid w:val="00486D78"/>
    <w:rsid w:val="00487019"/>
    <w:rsid w:val="00487504"/>
    <w:rsid w:val="004877EE"/>
    <w:rsid w:val="00487D25"/>
    <w:rsid w:val="00490EED"/>
    <w:rsid w:val="004929AC"/>
    <w:rsid w:val="00494536"/>
    <w:rsid w:val="0049685E"/>
    <w:rsid w:val="00497459"/>
    <w:rsid w:val="00497A04"/>
    <w:rsid w:val="004A0025"/>
    <w:rsid w:val="004A0846"/>
    <w:rsid w:val="004A1513"/>
    <w:rsid w:val="004A1E34"/>
    <w:rsid w:val="004A4487"/>
    <w:rsid w:val="004A476D"/>
    <w:rsid w:val="004A53EF"/>
    <w:rsid w:val="004A688C"/>
    <w:rsid w:val="004A699A"/>
    <w:rsid w:val="004A6D06"/>
    <w:rsid w:val="004A7746"/>
    <w:rsid w:val="004A7D38"/>
    <w:rsid w:val="004B1B37"/>
    <w:rsid w:val="004B31D5"/>
    <w:rsid w:val="004B3390"/>
    <w:rsid w:val="004B3E3A"/>
    <w:rsid w:val="004B4199"/>
    <w:rsid w:val="004B552D"/>
    <w:rsid w:val="004C0222"/>
    <w:rsid w:val="004C085E"/>
    <w:rsid w:val="004C10A5"/>
    <w:rsid w:val="004C2744"/>
    <w:rsid w:val="004C3419"/>
    <w:rsid w:val="004C52CB"/>
    <w:rsid w:val="004C59A1"/>
    <w:rsid w:val="004C67BE"/>
    <w:rsid w:val="004D0A42"/>
    <w:rsid w:val="004D13BA"/>
    <w:rsid w:val="004D2FC4"/>
    <w:rsid w:val="004D312E"/>
    <w:rsid w:val="004D4CD6"/>
    <w:rsid w:val="004D5528"/>
    <w:rsid w:val="004D5D23"/>
    <w:rsid w:val="004E02F8"/>
    <w:rsid w:val="004E0456"/>
    <w:rsid w:val="004E08FD"/>
    <w:rsid w:val="004E0D00"/>
    <w:rsid w:val="004E1C32"/>
    <w:rsid w:val="004E1F1F"/>
    <w:rsid w:val="004E35D8"/>
    <w:rsid w:val="004E3D18"/>
    <w:rsid w:val="004E4D64"/>
    <w:rsid w:val="004E66E3"/>
    <w:rsid w:val="004E7AAC"/>
    <w:rsid w:val="004E7D19"/>
    <w:rsid w:val="004E7E22"/>
    <w:rsid w:val="004F10DB"/>
    <w:rsid w:val="004F1645"/>
    <w:rsid w:val="004F1A0F"/>
    <w:rsid w:val="004F3335"/>
    <w:rsid w:val="004F42D2"/>
    <w:rsid w:val="004F42F6"/>
    <w:rsid w:val="004F47B7"/>
    <w:rsid w:val="004F4E62"/>
    <w:rsid w:val="004F5028"/>
    <w:rsid w:val="004F526D"/>
    <w:rsid w:val="004F5A62"/>
    <w:rsid w:val="004F65C0"/>
    <w:rsid w:val="004F6758"/>
    <w:rsid w:val="004F67EB"/>
    <w:rsid w:val="00500234"/>
    <w:rsid w:val="00500ACB"/>
    <w:rsid w:val="005010D7"/>
    <w:rsid w:val="0050262A"/>
    <w:rsid w:val="005026EB"/>
    <w:rsid w:val="00502744"/>
    <w:rsid w:val="00503043"/>
    <w:rsid w:val="0050401A"/>
    <w:rsid w:val="00505363"/>
    <w:rsid w:val="00505A9C"/>
    <w:rsid w:val="00506759"/>
    <w:rsid w:val="00507298"/>
    <w:rsid w:val="00510C89"/>
    <w:rsid w:val="0051124E"/>
    <w:rsid w:val="005146BF"/>
    <w:rsid w:val="00517C03"/>
    <w:rsid w:val="00520B9F"/>
    <w:rsid w:val="005218E3"/>
    <w:rsid w:val="005231F3"/>
    <w:rsid w:val="005241F2"/>
    <w:rsid w:val="005242EF"/>
    <w:rsid w:val="005273BB"/>
    <w:rsid w:val="00530BBE"/>
    <w:rsid w:val="00530DF4"/>
    <w:rsid w:val="00531C7D"/>
    <w:rsid w:val="005326EE"/>
    <w:rsid w:val="0053270A"/>
    <w:rsid w:val="00532B3A"/>
    <w:rsid w:val="005340A0"/>
    <w:rsid w:val="00534C41"/>
    <w:rsid w:val="00541096"/>
    <w:rsid w:val="00541200"/>
    <w:rsid w:val="005428FC"/>
    <w:rsid w:val="0054370C"/>
    <w:rsid w:val="00544A95"/>
    <w:rsid w:val="00544D06"/>
    <w:rsid w:val="00545CC3"/>
    <w:rsid w:val="00550677"/>
    <w:rsid w:val="005517F9"/>
    <w:rsid w:val="005527D2"/>
    <w:rsid w:val="005579E3"/>
    <w:rsid w:val="0056232A"/>
    <w:rsid w:val="00563334"/>
    <w:rsid w:val="005634EE"/>
    <w:rsid w:val="005647F4"/>
    <w:rsid w:val="00565A76"/>
    <w:rsid w:val="00566FA0"/>
    <w:rsid w:val="00570602"/>
    <w:rsid w:val="005707C0"/>
    <w:rsid w:val="00571DCD"/>
    <w:rsid w:val="00572460"/>
    <w:rsid w:val="00572E1D"/>
    <w:rsid w:val="00575820"/>
    <w:rsid w:val="00576A12"/>
    <w:rsid w:val="00577CB2"/>
    <w:rsid w:val="00580C25"/>
    <w:rsid w:val="0058157E"/>
    <w:rsid w:val="00581847"/>
    <w:rsid w:val="00581B43"/>
    <w:rsid w:val="0058283A"/>
    <w:rsid w:val="00582BB1"/>
    <w:rsid w:val="005831DC"/>
    <w:rsid w:val="00583BC3"/>
    <w:rsid w:val="00583D6C"/>
    <w:rsid w:val="00583D89"/>
    <w:rsid w:val="00586133"/>
    <w:rsid w:val="00586232"/>
    <w:rsid w:val="00586E2B"/>
    <w:rsid w:val="00587AA8"/>
    <w:rsid w:val="00587BC6"/>
    <w:rsid w:val="00590D27"/>
    <w:rsid w:val="005919D7"/>
    <w:rsid w:val="005930A2"/>
    <w:rsid w:val="0059451A"/>
    <w:rsid w:val="005962A5"/>
    <w:rsid w:val="00596803"/>
    <w:rsid w:val="00596DBB"/>
    <w:rsid w:val="00597281"/>
    <w:rsid w:val="0059735E"/>
    <w:rsid w:val="00597BB5"/>
    <w:rsid w:val="005A1E0A"/>
    <w:rsid w:val="005A2B8A"/>
    <w:rsid w:val="005A2FA6"/>
    <w:rsid w:val="005A3DFE"/>
    <w:rsid w:val="005A7EAE"/>
    <w:rsid w:val="005B0E16"/>
    <w:rsid w:val="005B0F9A"/>
    <w:rsid w:val="005B1780"/>
    <w:rsid w:val="005B5097"/>
    <w:rsid w:val="005B612E"/>
    <w:rsid w:val="005C15FA"/>
    <w:rsid w:val="005C169C"/>
    <w:rsid w:val="005C1767"/>
    <w:rsid w:val="005C37C4"/>
    <w:rsid w:val="005C3886"/>
    <w:rsid w:val="005C62B7"/>
    <w:rsid w:val="005D00B7"/>
    <w:rsid w:val="005D401E"/>
    <w:rsid w:val="005D4127"/>
    <w:rsid w:val="005D5EB6"/>
    <w:rsid w:val="005E25D2"/>
    <w:rsid w:val="005E3068"/>
    <w:rsid w:val="005E3379"/>
    <w:rsid w:val="005E3CD2"/>
    <w:rsid w:val="005E4294"/>
    <w:rsid w:val="005E43A6"/>
    <w:rsid w:val="005E4AD8"/>
    <w:rsid w:val="005E6509"/>
    <w:rsid w:val="005E6AF9"/>
    <w:rsid w:val="005E6CF4"/>
    <w:rsid w:val="005E6FFC"/>
    <w:rsid w:val="005E7298"/>
    <w:rsid w:val="005E7B28"/>
    <w:rsid w:val="005F1219"/>
    <w:rsid w:val="005F136A"/>
    <w:rsid w:val="005F17BB"/>
    <w:rsid w:val="005F25A2"/>
    <w:rsid w:val="005F6793"/>
    <w:rsid w:val="005F768C"/>
    <w:rsid w:val="005F79AE"/>
    <w:rsid w:val="005F7E68"/>
    <w:rsid w:val="0060020E"/>
    <w:rsid w:val="00600EA8"/>
    <w:rsid w:val="00600F72"/>
    <w:rsid w:val="00601DDC"/>
    <w:rsid w:val="006028DD"/>
    <w:rsid w:val="006034CD"/>
    <w:rsid w:val="00603C96"/>
    <w:rsid w:val="00604487"/>
    <w:rsid w:val="006057C2"/>
    <w:rsid w:val="0060638E"/>
    <w:rsid w:val="00607373"/>
    <w:rsid w:val="00607E50"/>
    <w:rsid w:val="00610CA0"/>
    <w:rsid w:val="006112DC"/>
    <w:rsid w:val="00611CC2"/>
    <w:rsid w:val="00612E24"/>
    <w:rsid w:val="00613315"/>
    <w:rsid w:val="006143AF"/>
    <w:rsid w:val="006154BD"/>
    <w:rsid w:val="00615BB4"/>
    <w:rsid w:val="00620E63"/>
    <w:rsid w:val="0062161A"/>
    <w:rsid w:val="006217CF"/>
    <w:rsid w:val="00622FC5"/>
    <w:rsid w:val="0062399A"/>
    <w:rsid w:val="00623BE6"/>
    <w:rsid w:val="00623E43"/>
    <w:rsid w:val="006248AE"/>
    <w:rsid w:val="00626779"/>
    <w:rsid w:val="006271FF"/>
    <w:rsid w:val="00627CAC"/>
    <w:rsid w:val="00631ACF"/>
    <w:rsid w:val="00631BEC"/>
    <w:rsid w:val="00631C81"/>
    <w:rsid w:val="006322C5"/>
    <w:rsid w:val="006328A9"/>
    <w:rsid w:val="00632975"/>
    <w:rsid w:val="00632D61"/>
    <w:rsid w:val="006330F7"/>
    <w:rsid w:val="00634BDF"/>
    <w:rsid w:val="00636C49"/>
    <w:rsid w:val="00636F3E"/>
    <w:rsid w:val="00637A95"/>
    <w:rsid w:val="00640B59"/>
    <w:rsid w:val="00640BC1"/>
    <w:rsid w:val="00645F35"/>
    <w:rsid w:val="006472E8"/>
    <w:rsid w:val="006501FA"/>
    <w:rsid w:val="00651746"/>
    <w:rsid w:val="00651B1B"/>
    <w:rsid w:val="00652C8D"/>
    <w:rsid w:val="00653992"/>
    <w:rsid w:val="006543AB"/>
    <w:rsid w:val="0065499B"/>
    <w:rsid w:val="00654F25"/>
    <w:rsid w:val="0065588F"/>
    <w:rsid w:val="00655B09"/>
    <w:rsid w:val="00655EA1"/>
    <w:rsid w:val="00657EA7"/>
    <w:rsid w:val="00660A80"/>
    <w:rsid w:val="006612C3"/>
    <w:rsid w:val="00661C4C"/>
    <w:rsid w:val="00661C7F"/>
    <w:rsid w:val="00662507"/>
    <w:rsid w:val="0066312A"/>
    <w:rsid w:val="0066329C"/>
    <w:rsid w:val="006638F4"/>
    <w:rsid w:val="00664EC0"/>
    <w:rsid w:val="006651B7"/>
    <w:rsid w:val="00665332"/>
    <w:rsid w:val="00665DEC"/>
    <w:rsid w:val="00666A99"/>
    <w:rsid w:val="00666AA3"/>
    <w:rsid w:val="006672C0"/>
    <w:rsid w:val="0067017A"/>
    <w:rsid w:val="0067080F"/>
    <w:rsid w:val="00672FE2"/>
    <w:rsid w:val="00674D16"/>
    <w:rsid w:val="00675F37"/>
    <w:rsid w:val="006775F7"/>
    <w:rsid w:val="006777E3"/>
    <w:rsid w:val="00682A96"/>
    <w:rsid w:val="006832EB"/>
    <w:rsid w:val="00687027"/>
    <w:rsid w:val="00691209"/>
    <w:rsid w:val="00691F20"/>
    <w:rsid w:val="0069271B"/>
    <w:rsid w:val="00692BF2"/>
    <w:rsid w:val="0069323D"/>
    <w:rsid w:val="00693502"/>
    <w:rsid w:val="00693716"/>
    <w:rsid w:val="00693D35"/>
    <w:rsid w:val="00694410"/>
    <w:rsid w:val="00695894"/>
    <w:rsid w:val="006967C5"/>
    <w:rsid w:val="00697013"/>
    <w:rsid w:val="006974E2"/>
    <w:rsid w:val="00697C2A"/>
    <w:rsid w:val="006A0DFD"/>
    <w:rsid w:val="006A314C"/>
    <w:rsid w:val="006A4CF8"/>
    <w:rsid w:val="006A575E"/>
    <w:rsid w:val="006A5AFE"/>
    <w:rsid w:val="006B0D16"/>
    <w:rsid w:val="006B2302"/>
    <w:rsid w:val="006B28CC"/>
    <w:rsid w:val="006B2C9A"/>
    <w:rsid w:val="006B31C7"/>
    <w:rsid w:val="006B4583"/>
    <w:rsid w:val="006B54FB"/>
    <w:rsid w:val="006B5E31"/>
    <w:rsid w:val="006B7218"/>
    <w:rsid w:val="006B76B0"/>
    <w:rsid w:val="006C13F4"/>
    <w:rsid w:val="006C1D8F"/>
    <w:rsid w:val="006C2E3B"/>
    <w:rsid w:val="006C62C6"/>
    <w:rsid w:val="006C6567"/>
    <w:rsid w:val="006C7259"/>
    <w:rsid w:val="006D0C64"/>
    <w:rsid w:val="006D1557"/>
    <w:rsid w:val="006D3519"/>
    <w:rsid w:val="006D3956"/>
    <w:rsid w:val="006E006A"/>
    <w:rsid w:val="006E1EE1"/>
    <w:rsid w:val="006E350A"/>
    <w:rsid w:val="006E3802"/>
    <w:rsid w:val="006E3CE6"/>
    <w:rsid w:val="006E41AD"/>
    <w:rsid w:val="006E585E"/>
    <w:rsid w:val="006E6A52"/>
    <w:rsid w:val="006E6A91"/>
    <w:rsid w:val="006E72BB"/>
    <w:rsid w:val="006E79C8"/>
    <w:rsid w:val="006E7EB3"/>
    <w:rsid w:val="006F02F7"/>
    <w:rsid w:val="006F209A"/>
    <w:rsid w:val="006F33EF"/>
    <w:rsid w:val="006F5FD0"/>
    <w:rsid w:val="006F7CC1"/>
    <w:rsid w:val="007002B7"/>
    <w:rsid w:val="0070076C"/>
    <w:rsid w:val="00704DC9"/>
    <w:rsid w:val="00705019"/>
    <w:rsid w:val="00706DCE"/>
    <w:rsid w:val="00707E5F"/>
    <w:rsid w:val="007106ED"/>
    <w:rsid w:val="007109CA"/>
    <w:rsid w:val="00711D5F"/>
    <w:rsid w:val="00711EF6"/>
    <w:rsid w:val="00712509"/>
    <w:rsid w:val="00713662"/>
    <w:rsid w:val="00714C12"/>
    <w:rsid w:val="00715538"/>
    <w:rsid w:val="0071561B"/>
    <w:rsid w:val="00716939"/>
    <w:rsid w:val="00717AF5"/>
    <w:rsid w:val="0072101E"/>
    <w:rsid w:val="0072141F"/>
    <w:rsid w:val="00721AAA"/>
    <w:rsid w:val="0072395B"/>
    <w:rsid w:val="00724618"/>
    <w:rsid w:val="00732EC3"/>
    <w:rsid w:val="0073327C"/>
    <w:rsid w:val="00733BC1"/>
    <w:rsid w:val="007350B4"/>
    <w:rsid w:val="00735BB7"/>
    <w:rsid w:val="00735E9E"/>
    <w:rsid w:val="0073653F"/>
    <w:rsid w:val="00736648"/>
    <w:rsid w:val="00736FE5"/>
    <w:rsid w:val="00737843"/>
    <w:rsid w:val="007421DF"/>
    <w:rsid w:val="00742BB8"/>
    <w:rsid w:val="00743517"/>
    <w:rsid w:val="007436AE"/>
    <w:rsid w:val="00745247"/>
    <w:rsid w:val="00745BC7"/>
    <w:rsid w:val="0074651B"/>
    <w:rsid w:val="00746ACA"/>
    <w:rsid w:val="0075084C"/>
    <w:rsid w:val="0075152F"/>
    <w:rsid w:val="00751B9A"/>
    <w:rsid w:val="00751E67"/>
    <w:rsid w:val="007520D1"/>
    <w:rsid w:val="0075210E"/>
    <w:rsid w:val="00752AE8"/>
    <w:rsid w:val="00752CBD"/>
    <w:rsid w:val="00754192"/>
    <w:rsid w:val="00754788"/>
    <w:rsid w:val="00755114"/>
    <w:rsid w:val="007560BD"/>
    <w:rsid w:val="00756CB2"/>
    <w:rsid w:val="00757BBF"/>
    <w:rsid w:val="007605CE"/>
    <w:rsid w:val="00762771"/>
    <w:rsid w:val="00762DB4"/>
    <w:rsid w:val="00763A12"/>
    <w:rsid w:val="00765758"/>
    <w:rsid w:val="0076718B"/>
    <w:rsid w:val="00767BF5"/>
    <w:rsid w:val="0077052B"/>
    <w:rsid w:val="00770F4A"/>
    <w:rsid w:val="0077111E"/>
    <w:rsid w:val="00771CB0"/>
    <w:rsid w:val="007746DA"/>
    <w:rsid w:val="00774C2C"/>
    <w:rsid w:val="007765F0"/>
    <w:rsid w:val="007766D1"/>
    <w:rsid w:val="0078124A"/>
    <w:rsid w:val="007816A2"/>
    <w:rsid w:val="00781970"/>
    <w:rsid w:val="00783DBD"/>
    <w:rsid w:val="0078419B"/>
    <w:rsid w:val="007860B0"/>
    <w:rsid w:val="00790897"/>
    <w:rsid w:val="007917DF"/>
    <w:rsid w:val="00792781"/>
    <w:rsid w:val="00793753"/>
    <w:rsid w:val="0079404E"/>
    <w:rsid w:val="007A0380"/>
    <w:rsid w:val="007A2C0C"/>
    <w:rsid w:val="007A3D6E"/>
    <w:rsid w:val="007A3E8D"/>
    <w:rsid w:val="007A6560"/>
    <w:rsid w:val="007A6986"/>
    <w:rsid w:val="007A6CC6"/>
    <w:rsid w:val="007B1299"/>
    <w:rsid w:val="007B2D15"/>
    <w:rsid w:val="007B40D9"/>
    <w:rsid w:val="007B4A7B"/>
    <w:rsid w:val="007B58CD"/>
    <w:rsid w:val="007B6894"/>
    <w:rsid w:val="007B79D5"/>
    <w:rsid w:val="007B7AC2"/>
    <w:rsid w:val="007C0B98"/>
    <w:rsid w:val="007C1564"/>
    <w:rsid w:val="007C25E6"/>
    <w:rsid w:val="007C2620"/>
    <w:rsid w:val="007C28E3"/>
    <w:rsid w:val="007C32B9"/>
    <w:rsid w:val="007C34A0"/>
    <w:rsid w:val="007C412B"/>
    <w:rsid w:val="007C5E06"/>
    <w:rsid w:val="007C6735"/>
    <w:rsid w:val="007D0821"/>
    <w:rsid w:val="007D0ED5"/>
    <w:rsid w:val="007D7A74"/>
    <w:rsid w:val="007E0C77"/>
    <w:rsid w:val="007E6179"/>
    <w:rsid w:val="007E6FB8"/>
    <w:rsid w:val="007E7838"/>
    <w:rsid w:val="007F0427"/>
    <w:rsid w:val="007F052E"/>
    <w:rsid w:val="007F15D2"/>
    <w:rsid w:val="007F23D3"/>
    <w:rsid w:val="007F414C"/>
    <w:rsid w:val="007F4DFF"/>
    <w:rsid w:val="007F6D17"/>
    <w:rsid w:val="007F719A"/>
    <w:rsid w:val="00800FAF"/>
    <w:rsid w:val="00801643"/>
    <w:rsid w:val="00801BDB"/>
    <w:rsid w:val="0080506A"/>
    <w:rsid w:val="00811AB5"/>
    <w:rsid w:val="00811F9E"/>
    <w:rsid w:val="00812D72"/>
    <w:rsid w:val="008130F6"/>
    <w:rsid w:val="0081366C"/>
    <w:rsid w:val="00813E78"/>
    <w:rsid w:val="0081617C"/>
    <w:rsid w:val="00816DDC"/>
    <w:rsid w:val="00817442"/>
    <w:rsid w:val="008213BA"/>
    <w:rsid w:val="00826329"/>
    <w:rsid w:val="00827038"/>
    <w:rsid w:val="008271D6"/>
    <w:rsid w:val="008272BF"/>
    <w:rsid w:val="00830B6B"/>
    <w:rsid w:val="00830FF2"/>
    <w:rsid w:val="00831BDD"/>
    <w:rsid w:val="00831C35"/>
    <w:rsid w:val="00831EC1"/>
    <w:rsid w:val="00834D21"/>
    <w:rsid w:val="00835213"/>
    <w:rsid w:val="008375E0"/>
    <w:rsid w:val="008404F6"/>
    <w:rsid w:val="0084090A"/>
    <w:rsid w:val="008428FC"/>
    <w:rsid w:val="0084693B"/>
    <w:rsid w:val="00850180"/>
    <w:rsid w:val="00850597"/>
    <w:rsid w:val="008531C6"/>
    <w:rsid w:val="00855B8F"/>
    <w:rsid w:val="00855D0B"/>
    <w:rsid w:val="00857A7D"/>
    <w:rsid w:val="00857F09"/>
    <w:rsid w:val="00861103"/>
    <w:rsid w:val="00862FF0"/>
    <w:rsid w:val="00863DF2"/>
    <w:rsid w:val="0086463A"/>
    <w:rsid w:val="0086534A"/>
    <w:rsid w:val="00866C80"/>
    <w:rsid w:val="00866E64"/>
    <w:rsid w:val="008701A1"/>
    <w:rsid w:val="00870AF6"/>
    <w:rsid w:val="00873096"/>
    <w:rsid w:val="0087337E"/>
    <w:rsid w:val="00874EB8"/>
    <w:rsid w:val="008754D3"/>
    <w:rsid w:val="00880BC0"/>
    <w:rsid w:val="00881BCD"/>
    <w:rsid w:val="008829DB"/>
    <w:rsid w:val="0088794E"/>
    <w:rsid w:val="00887FF2"/>
    <w:rsid w:val="00892F83"/>
    <w:rsid w:val="008940FD"/>
    <w:rsid w:val="00895F09"/>
    <w:rsid w:val="008A0DD2"/>
    <w:rsid w:val="008A1569"/>
    <w:rsid w:val="008A19F6"/>
    <w:rsid w:val="008A1EFA"/>
    <w:rsid w:val="008A4120"/>
    <w:rsid w:val="008A5574"/>
    <w:rsid w:val="008A5B7D"/>
    <w:rsid w:val="008A65CC"/>
    <w:rsid w:val="008A7640"/>
    <w:rsid w:val="008B1776"/>
    <w:rsid w:val="008B18DC"/>
    <w:rsid w:val="008B2B0B"/>
    <w:rsid w:val="008B36FC"/>
    <w:rsid w:val="008B4547"/>
    <w:rsid w:val="008B4D40"/>
    <w:rsid w:val="008B4F85"/>
    <w:rsid w:val="008B64D7"/>
    <w:rsid w:val="008B6574"/>
    <w:rsid w:val="008B6994"/>
    <w:rsid w:val="008B7063"/>
    <w:rsid w:val="008B7C3C"/>
    <w:rsid w:val="008C0026"/>
    <w:rsid w:val="008C1A10"/>
    <w:rsid w:val="008C3395"/>
    <w:rsid w:val="008C3F87"/>
    <w:rsid w:val="008C6086"/>
    <w:rsid w:val="008C63DE"/>
    <w:rsid w:val="008C646C"/>
    <w:rsid w:val="008D0417"/>
    <w:rsid w:val="008D2766"/>
    <w:rsid w:val="008D45AF"/>
    <w:rsid w:val="008D5DBC"/>
    <w:rsid w:val="008D6DAD"/>
    <w:rsid w:val="008E0384"/>
    <w:rsid w:val="008E0EF4"/>
    <w:rsid w:val="008E27E3"/>
    <w:rsid w:val="008E2CCE"/>
    <w:rsid w:val="008E3D09"/>
    <w:rsid w:val="008E599D"/>
    <w:rsid w:val="008E5AC5"/>
    <w:rsid w:val="008E5CE5"/>
    <w:rsid w:val="008E6654"/>
    <w:rsid w:val="008E68EF"/>
    <w:rsid w:val="008E7668"/>
    <w:rsid w:val="008E7B0B"/>
    <w:rsid w:val="008F0873"/>
    <w:rsid w:val="008F1F72"/>
    <w:rsid w:val="008F3F1B"/>
    <w:rsid w:val="008F546A"/>
    <w:rsid w:val="008F7F51"/>
    <w:rsid w:val="008F7FF0"/>
    <w:rsid w:val="00900621"/>
    <w:rsid w:val="00901797"/>
    <w:rsid w:val="00903147"/>
    <w:rsid w:val="009049EA"/>
    <w:rsid w:val="00907FA6"/>
    <w:rsid w:val="009103D8"/>
    <w:rsid w:val="00911E43"/>
    <w:rsid w:val="00912F5C"/>
    <w:rsid w:val="00913B7C"/>
    <w:rsid w:val="00914008"/>
    <w:rsid w:val="009172D0"/>
    <w:rsid w:val="009216DB"/>
    <w:rsid w:val="00921A0F"/>
    <w:rsid w:val="0092335E"/>
    <w:rsid w:val="009239E9"/>
    <w:rsid w:val="009240E4"/>
    <w:rsid w:val="00924F42"/>
    <w:rsid w:val="009250A0"/>
    <w:rsid w:val="009257D1"/>
    <w:rsid w:val="009264C9"/>
    <w:rsid w:val="00926849"/>
    <w:rsid w:val="00926A96"/>
    <w:rsid w:val="00927268"/>
    <w:rsid w:val="00927986"/>
    <w:rsid w:val="00927BCD"/>
    <w:rsid w:val="0093056E"/>
    <w:rsid w:val="00932B34"/>
    <w:rsid w:val="00934254"/>
    <w:rsid w:val="00934843"/>
    <w:rsid w:val="00936F6B"/>
    <w:rsid w:val="009405DC"/>
    <w:rsid w:val="00941570"/>
    <w:rsid w:val="0094263A"/>
    <w:rsid w:val="00943835"/>
    <w:rsid w:val="00944E53"/>
    <w:rsid w:val="009455DE"/>
    <w:rsid w:val="00946B18"/>
    <w:rsid w:val="00946C02"/>
    <w:rsid w:val="00946F97"/>
    <w:rsid w:val="00947452"/>
    <w:rsid w:val="00947CB3"/>
    <w:rsid w:val="00950848"/>
    <w:rsid w:val="009508DC"/>
    <w:rsid w:val="00950EED"/>
    <w:rsid w:val="009533A7"/>
    <w:rsid w:val="009535CF"/>
    <w:rsid w:val="00953BEF"/>
    <w:rsid w:val="0095409F"/>
    <w:rsid w:val="00955A91"/>
    <w:rsid w:val="009566BF"/>
    <w:rsid w:val="009569D7"/>
    <w:rsid w:val="00957791"/>
    <w:rsid w:val="0096095F"/>
    <w:rsid w:val="009616F9"/>
    <w:rsid w:val="00961E86"/>
    <w:rsid w:val="009627F9"/>
    <w:rsid w:val="00962D2B"/>
    <w:rsid w:val="009634D9"/>
    <w:rsid w:val="009634DD"/>
    <w:rsid w:val="00964072"/>
    <w:rsid w:val="00967C5E"/>
    <w:rsid w:val="00967CF6"/>
    <w:rsid w:val="00967DB3"/>
    <w:rsid w:val="00970B79"/>
    <w:rsid w:val="0097318A"/>
    <w:rsid w:val="00973FA5"/>
    <w:rsid w:val="00974539"/>
    <w:rsid w:val="00975165"/>
    <w:rsid w:val="00975EA0"/>
    <w:rsid w:val="00976222"/>
    <w:rsid w:val="00980F8E"/>
    <w:rsid w:val="00982FB5"/>
    <w:rsid w:val="009837E3"/>
    <w:rsid w:val="00986301"/>
    <w:rsid w:val="00986FBD"/>
    <w:rsid w:val="00986FC8"/>
    <w:rsid w:val="009872C9"/>
    <w:rsid w:val="00990F45"/>
    <w:rsid w:val="009912DF"/>
    <w:rsid w:val="009919CA"/>
    <w:rsid w:val="009950A0"/>
    <w:rsid w:val="009955FB"/>
    <w:rsid w:val="0099598C"/>
    <w:rsid w:val="00996D57"/>
    <w:rsid w:val="009A0F18"/>
    <w:rsid w:val="009A372E"/>
    <w:rsid w:val="009A37E1"/>
    <w:rsid w:val="009A44A3"/>
    <w:rsid w:val="009A47DE"/>
    <w:rsid w:val="009A5D44"/>
    <w:rsid w:val="009A5E84"/>
    <w:rsid w:val="009A6F85"/>
    <w:rsid w:val="009A7F0C"/>
    <w:rsid w:val="009B0767"/>
    <w:rsid w:val="009B17E6"/>
    <w:rsid w:val="009B5336"/>
    <w:rsid w:val="009B6A57"/>
    <w:rsid w:val="009B750E"/>
    <w:rsid w:val="009B7591"/>
    <w:rsid w:val="009C0DC2"/>
    <w:rsid w:val="009C4437"/>
    <w:rsid w:val="009C4CDB"/>
    <w:rsid w:val="009C588D"/>
    <w:rsid w:val="009C5C8A"/>
    <w:rsid w:val="009C7A81"/>
    <w:rsid w:val="009D037B"/>
    <w:rsid w:val="009D0E5E"/>
    <w:rsid w:val="009D12A3"/>
    <w:rsid w:val="009D153D"/>
    <w:rsid w:val="009D1CCE"/>
    <w:rsid w:val="009D2479"/>
    <w:rsid w:val="009D3580"/>
    <w:rsid w:val="009D3A32"/>
    <w:rsid w:val="009D41D9"/>
    <w:rsid w:val="009D75C1"/>
    <w:rsid w:val="009E20A4"/>
    <w:rsid w:val="009E21C3"/>
    <w:rsid w:val="009E3741"/>
    <w:rsid w:val="009E40B6"/>
    <w:rsid w:val="009E4773"/>
    <w:rsid w:val="009E7011"/>
    <w:rsid w:val="009E738E"/>
    <w:rsid w:val="009E7706"/>
    <w:rsid w:val="009F0E56"/>
    <w:rsid w:val="009F150B"/>
    <w:rsid w:val="009F2A84"/>
    <w:rsid w:val="009F3018"/>
    <w:rsid w:val="009F4231"/>
    <w:rsid w:val="009F4C8C"/>
    <w:rsid w:val="009F5E6A"/>
    <w:rsid w:val="009F67C0"/>
    <w:rsid w:val="00A01388"/>
    <w:rsid w:val="00A0221B"/>
    <w:rsid w:val="00A02A9A"/>
    <w:rsid w:val="00A030FC"/>
    <w:rsid w:val="00A043BA"/>
    <w:rsid w:val="00A0443F"/>
    <w:rsid w:val="00A04D75"/>
    <w:rsid w:val="00A07404"/>
    <w:rsid w:val="00A1081E"/>
    <w:rsid w:val="00A10B77"/>
    <w:rsid w:val="00A10DA2"/>
    <w:rsid w:val="00A114BF"/>
    <w:rsid w:val="00A12393"/>
    <w:rsid w:val="00A13305"/>
    <w:rsid w:val="00A136EE"/>
    <w:rsid w:val="00A1597C"/>
    <w:rsid w:val="00A20D8F"/>
    <w:rsid w:val="00A20EAF"/>
    <w:rsid w:val="00A21431"/>
    <w:rsid w:val="00A215B5"/>
    <w:rsid w:val="00A23163"/>
    <w:rsid w:val="00A232D9"/>
    <w:rsid w:val="00A2480C"/>
    <w:rsid w:val="00A25BF2"/>
    <w:rsid w:val="00A26530"/>
    <w:rsid w:val="00A274F6"/>
    <w:rsid w:val="00A3042F"/>
    <w:rsid w:val="00A309DF"/>
    <w:rsid w:val="00A331C2"/>
    <w:rsid w:val="00A350C0"/>
    <w:rsid w:val="00A35331"/>
    <w:rsid w:val="00A36C54"/>
    <w:rsid w:val="00A3733F"/>
    <w:rsid w:val="00A4430E"/>
    <w:rsid w:val="00A4461E"/>
    <w:rsid w:val="00A44982"/>
    <w:rsid w:val="00A44A6B"/>
    <w:rsid w:val="00A4567B"/>
    <w:rsid w:val="00A46379"/>
    <w:rsid w:val="00A467B0"/>
    <w:rsid w:val="00A50780"/>
    <w:rsid w:val="00A507C4"/>
    <w:rsid w:val="00A51C0A"/>
    <w:rsid w:val="00A53F25"/>
    <w:rsid w:val="00A54EEA"/>
    <w:rsid w:val="00A5535B"/>
    <w:rsid w:val="00A56BD2"/>
    <w:rsid w:val="00A57912"/>
    <w:rsid w:val="00A609B8"/>
    <w:rsid w:val="00A6144B"/>
    <w:rsid w:val="00A644F2"/>
    <w:rsid w:val="00A64AC5"/>
    <w:rsid w:val="00A66667"/>
    <w:rsid w:val="00A70C21"/>
    <w:rsid w:val="00A718FF"/>
    <w:rsid w:val="00A71A63"/>
    <w:rsid w:val="00A71BC5"/>
    <w:rsid w:val="00A726BB"/>
    <w:rsid w:val="00A739F3"/>
    <w:rsid w:val="00A7484F"/>
    <w:rsid w:val="00A76746"/>
    <w:rsid w:val="00A77248"/>
    <w:rsid w:val="00A8111B"/>
    <w:rsid w:val="00A81202"/>
    <w:rsid w:val="00A82157"/>
    <w:rsid w:val="00A83184"/>
    <w:rsid w:val="00A83C49"/>
    <w:rsid w:val="00A83C9C"/>
    <w:rsid w:val="00A84356"/>
    <w:rsid w:val="00A8499E"/>
    <w:rsid w:val="00A85B20"/>
    <w:rsid w:val="00A85FF6"/>
    <w:rsid w:val="00A87A0F"/>
    <w:rsid w:val="00A90B94"/>
    <w:rsid w:val="00A934A5"/>
    <w:rsid w:val="00A9410A"/>
    <w:rsid w:val="00A941F2"/>
    <w:rsid w:val="00A949F7"/>
    <w:rsid w:val="00A95D44"/>
    <w:rsid w:val="00AA05B6"/>
    <w:rsid w:val="00AA1B68"/>
    <w:rsid w:val="00AA32D3"/>
    <w:rsid w:val="00AA4DE9"/>
    <w:rsid w:val="00AA6C14"/>
    <w:rsid w:val="00AA7C69"/>
    <w:rsid w:val="00AB113B"/>
    <w:rsid w:val="00AB13E7"/>
    <w:rsid w:val="00AB254D"/>
    <w:rsid w:val="00AB26CA"/>
    <w:rsid w:val="00AB288E"/>
    <w:rsid w:val="00AB2C4A"/>
    <w:rsid w:val="00AB3310"/>
    <w:rsid w:val="00AB3D70"/>
    <w:rsid w:val="00AB58BD"/>
    <w:rsid w:val="00AB7354"/>
    <w:rsid w:val="00AC0075"/>
    <w:rsid w:val="00AC169A"/>
    <w:rsid w:val="00AC2E33"/>
    <w:rsid w:val="00AC43C8"/>
    <w:rsid w:val="00AC5669"/>
    <w:rsid w:val="00AC5D63"/>
    <w:rsid w:val="00AC6C28"/>
    <w:rsid w:val="00AC7454"/>
    <w:rsid w:val="00AD1529"/>
    <w:rsid w:val="00AD1B1E"/>
    <w:rsid w:val="00AD2B90"/>
    <w:rsid w:val="00AD42F2"/>
    <w:rsid w:val="00AD470C"/>
    <w:rsid w:val="00AD4D12"/>
    <w:rsid w:val="00AD7AD1"/>
    <w:rsid w:val="00AE077C"/>
    <w:rsid w:val="00AE166E"/>
    <w:rsid w:val="00AE1CFA"/>
    <w:rsid w:val="00AE290A"/>
    <w:rsid w:val="00AE34F5"/>
    <w:rsid w:val="00AE4B1C"/>
    <w:rsid w:val="00AE5F4A"/>
    <w:rsid w:val="00AE6C7B"/>
    <w:rsid w:val="00AE7807"/>
    <w:rsid w:val="00AF14C4"/>
    <w:rsid w:val="00AF62A1"/>
    <w:rsid w:val="00AF7F2D"/>
    <w:rsid w:val="00B01514"/>
    <w:rsid w:val="00B01EA9"/>
    <w:rsid w:val="00B03FF7"/>
    <w:rsid w:val="00B0607F"/>
    <w:rsid w:val="00B06F6B"/>
    <w:rsid w:val="00B07AC1"/>
    <w:rsid w:val="00B07C56"/>
    <w:rsid w:val="00B10471"/>
    <w:rsid w:val="00B10C27"/>
    <w:rsid w:val="00B1169A"/>
    <w:rsid w:val="00B11FE0"/>
    <w:rsid w:val="00B149C9"/>
    <w:rsid w:val="00B16998"/>
    <w:rsid w:val="00B16C06"/>
    <w:rsid w:val="00B1775B"/>
    <w:rsid w:val="00B17807"/>
    <w:rsid w:val="00B17C29"/>
    <w:rsid w:val="00B20138"/>
    <w:rsid w:val="00B21D71"/>
    <w:rsid w:val="00B245CC"/>
    <w:rsid w:val="00B25282"/>
    <w:rsid w:val="00B25438"/>
    <w:rsid w:val="00B25B2D"/>
    <w:rsid w:val="00B26B6E"/>
    <w:rsid w:val="00B272C1"/>
    <w:rsid w:val="00B302BE"/>
    <w:rsid w:val="00B30AE2"/>
    <w:rsid w:val="00B31040"/>
    <w:rsid w:val="00B313D3"/>
    <w:rsid w:val="00B32B20"/>
    <w:rsid w:val="00B33B6F"/>
    <w:rsid w:val="00B33E8F"/>
    <w:rsid w:val="00B3513F"/>
    <w:rsid w:val="00B35A02"/>
    <w:rsid w:val="00B35A34"/>
    <w:rsid w:val="00B35ED1"/>
    <w:rsid w:val="00B43177"/>
    <w:rsid w:val="00B43775"/>
    <w:rsid w:val="00B43D64"/>
    <w:rsid w:val="00B44443"/>
    <w:rsid w:val="00B44CC3"/>
    <w:rsid w:val="00B45807"/>
    <w:rsid w:val="00B47C13"/>
    <w:rsid w:val="00B5039B"/>
    <w:rsid w:val="00B50644"/>
    <w:rsid w:val="00B511A8"/>
    <w:rsid w:val="00B51CDB"/>
    <w:rsid w:val="00B52CCA"/>
    <w:rsid w:val="00B54FEC"/>
    <w:rsid w:val="00B56915"/>
    <w:rsid w:val="00B575A6"/>
    <w:rsid w:val="00B57998"/>
    <w:rsid w:val="00B6127E"/>
    <w:rsid w:val="00B61A3B"/>
    <w:rsid w:val="00B62D5F"/>
    <w:rsid w:val="00B67B5B"/>
    <w:rsid w:val="00B715CE"/>
    <w:rsid w:val="00B71B37"/>
    <w:rsid w:val="00B72259"/>
    <w:rsid w:val="00B724B2"/>
    <w:rsid w:val="00B73D9E"/>
    <w:rsid w:val="00B73F29"/>
    <w:rsid w:val="00B751D8"/>
    <w:rsid w:val="00B800C1"/>
    <w:rsid w:val="00B80103"/>
    <w:rsid w:val="00B8040E"/>
    <w:rsid w:val="00B81DA7"/>
    <w:rsid w:val="00B8330F"/>
    <w:rsid w:val="00B834C8"/>
    <w:rsid w:val="00B84130"/>
    <w:rsid w:val="00B8436A"/>
    <w:rsid w:val="00B84A4D"/>
    <w:rsid w:val="00B85BE2"/>
    <w:rsid w:val="00B85EB0"/>
    <w:rsid w:val="00B86045"/>
    <w:rsid w:val="00B8728B"/>
    <w:rsid w:val="00B876A5"/>
    <w:rsid w:val="00B9059A"/>
    <w:rsid w:val="00B90758"/>
    <w:rsid w:val="00B917C0"/>
    <w:rsid w:val="00B9198B"/>
    <w:rsid w:val="00B919CD"/>
    <w:rsid w:val="00B91A6A"/>
    <w:rsid w:val="00B9205F"/>
    <w:rsid w:val="00B94420"/>
    <w:rsid w:val="00B968CF"/>
    <w:rsid w:val="00B9709C"/>
    <w:rsid w:val="00B97C3A"/>
    <w:rsid w:val="00BA0DC4"/>
    <w:rsid w:val="00BA3F50"/>
    <w:rsid w:val="00BA40C2"/>
    <w:rsid w:val="00BA41EB"/>
    <w:rsid w:val="00BA45DF"/>
    <w:rsid w:val="00BA4E36"/>
    <w:rsid w:val="00BA5039"/>
    <w:rsid w:val="00BA5065"/>
    <w:rsid w:val="00BA5799"/>
    <w:rsid w:val="00BA5AED"/>
    <w:rsid w:val="00BA605F"/>
    <w:rsid w:val="00BA6DFC"/>
    <w:rsid w:val="00BA7BAD"/>
    <w:rsid w:val="00BA7D60"/>
    <w:rsid w:val="00BB132A"/>
    <w:rsid w:val="00BB318E"/>
    <w:rsid w:val="00BB31D5"/>
    <w:rsid w:val="00BB3A9A"/>
    <w:rsid w:val="00BB3F45"/>
    <w:rsid w:val="00BB4EE4"/>
    <w:rsid w:val="00BB545D"/>
    <w:rsid w:val="00BB5614"/>
    <w:rsid w:val="00BB7A97"/>
    <w:rsid w:val="00BC3693"/>
    <w:rsid w:val="00BC45AF"/>
    <w:rsid w:val="00BC5304"/>
    <w:rsid w:val="00BC5EE1"/>
    <w:rsid w:val="00BC609B"/>
    <w:rsid w:val="00BC6441"/>
    <w:rsid w:val="00BC6D4B"/>
    <w:rsid w:val="00BD1836"/>
    <w:rsid w:val="00BD2565"/>
    <w:rsid w:val="00BD28E8"/>
    <w:rsid w:val="00BD2CE3"/>
    <w:rsid w:val="00BD323F"/>
    <w:rsid w:val="00BD3625"/>
    <w:rsid w:val="00BD45B8"/>
    <w:rsid w:val="00BD4876"/>
    <w:rsid w:val="00BD4C79"/>
    <w:rsid w:val="00BD4EE1"/>
    <w:rsid w:val="00BD6F47"/>
    <w:rsid w:val="00BD7A7A"/>
    <w:rsid w:val="00BD7BE9"/>
    <w:rsid w:val="00BD7D81"/>
    <w:rsid w:val="00BE1D66"/>
    <w:rsid w:val="00BE2DC8"/>
    <w:rsid w:val="00BE36B2"/>
    <w:rsid w:val="00BE3AE2"/>
    <w:rsid w:val="00BE3C9A"/>
    <w:rsid w:val="00BE5189"/>
    <w:rsid w:val="00BE724C"/>
    <w:rsid w:val="00BF00F1"/>
    <w:rsid w:val="00BF0CFC"/>
    <w:rsid w:val="00BF2473"/>
    <w:rsid w:val="00BF28AA"/>
    <w:rsid w:val="00BF2D65"/>
    <w:rsid w:val="00BF2F1B"/>
    <w:rsid w:val="00BF4068"/>
    <w:rsid w:val="00BF4710"/>
    <w:rsid w:val="00BF4ACD"/>
    <w:rsid w:val="00BF4C75"/>
    <w:rsid w:val="00BF59D1"/>
    <w:rsid w:val="00BF6805"/>
    <w:rsid w:val="00BF74AF"/>
    <w:rsid w:val="00BF796F"/>
    <w:rsid w:val="00C007AE"/>
    <w:rsid w:val="00C00A07"/>
    <w:rsid w:val="00C01D82"/>
    <w:rsid w:val="00C02582"/>
    <w:rsid w:val="00C035C3"/>
    <w:rsid w:val="00C037D8"/>
    <w:rsid w:val="00C043C8"/>
    <w:rsid w:val="00C04A8B"/>
    <w:rsid w:val="00C060CE"/>
    <w:rsid w:val="00C06304"/>
    <w:rsid w:val="00C069DA"/>
    <w:rsid w:val="00C06B23"/>
    <w:rsid w:val="00C10C8A"/>
    <w:rsid w:val="00C10EE5"/>
    <w:rsid w:val="00C1179C"/>
    <w:rsid w:val="00C12541"/>
    <w:rsid w:val="00C12905"/>
    <w:rsid w:val="00C17D33"/>
    <w:rsid w:val="00C209D1"/>
    <w:rsid w:val="00C20F3C"/>
    <w:rsid w:val="00C2147B"/>
    <w:rsid w:val="00C236B4"/>
    <w:rsid w:val="00C23FF2"/>
    <w:rsid w:val="00C24136"/>
    <w:rsid w:val="00C26CD6"/>
    <w:rsid w:val="00C273F6"/>
    <w:rsid w:val="00C30195"/>
    <w:rsid w:val="00C31829"/>
    <w:rsid w:val="00C32B5B"/>
    <w:rsid w:val="00C333D2"/>
    <w:rsid w:val="00C33EF6"/>
    <w:rsid w:val="00C35099"/>
    <w:rsid w:val="00C3546B"/>
    <w:rsid w:val="00C42DC1"/>
    <w:rsid w:val="00C440F6"/>
    <w:rsid w:val="00C469C4"/>
    <w:rsid w:val="00C46C96"/>
    <w:rsid w:val="00C503B5"/>
    <w:rsid w:val="00C51CA8"/>
    <w:rsid w:val="00C52306"/>
    <w:rsid w:val="00C5305C"/>
    <w:rsid w:val="00C538D2"/>
    <w:rsid w:val="00C566AD"/>
    <w:rsid w:val="00C57B6A"/>
    <w:rsid w:val="00C61BDF"/>
    <w:rsid w:val="00C63948"/>
    <w:rsid w:val="00C645DA"/>
    <w:rsid w:val="00C64CC6"/>
    <w:rsid w:val="00C6728F"/>
    <w:rsid w:val="00C70AD3"/>
    <w:rsid w:val="00C70E69"/>
    <w:rsid w:val="00C7251F"/>
    <w:rsid w:val="00C7400B"/>
    <w:rsid w:val="00C74E1F"/>
    <w:rsid w:val="00C759E4"/>
    <w:rsid w:val="00C77203"/>
    <w:rsid w:val="00C81609"/>
    <w:rsid w:val="00C818C2"/>
    <w:rsid w:val="00C820BD"/>
    <w:rsid w:val="00C82385"/>
    <w:rsid w:val="00C82FB7"/>
    <w:rsid w:val="00C83598"/>
    <w:rsid w:val="00C84DD1"/>
    <w:rsid w:val="00C90464"/>
    <w:rsid w:val="00CA103A"/>
    <w:rsid w:val="00CA20E7"/>
    <w:rsid w:val="00CA308D"/>
    <w:rsid w:val="00CA340D"/>
    <w:rsid w:val="00CA4799"/>
    <w:rsid w:val="00CA5082"/>
    <w:rsid w:val="00CA5133"/>
    <w:rsid w:val="00CA631E"/>
    <w:rsid w:val="00CA69AA"/>
    <w:rsid w:val="00CA6A58"/>
    <w:rsid w:val="00CA7D6B"/>
    <w:rsid w:val="00CB0A80"/>
    <w:rsid w:val="00CB0B40"/>
    <w:rsid w:val="00CB1779"/>
    <w:rsid w:val="00CB430E"/>
    <w:rsid w:val="00CB4D48"/>
    <w:rsid w:val="00CB69FE"/>
    <w:rsid w:val="00CB7C5B"/>
    <w:rsid w:val="00CB7F15"/>
    <w:rsid w:val="00CB7F83"/>
    <w:rsid w:val="00CC075F"/>
    <w:rsid w:val="00CC1A5E"/>
    <w:rsid w:val="00CC204D"/>
    <w:rsid w:val="00CC24E9"/>
    <w:rsid w:val="00CC275B"/>
    <w:rsid w:val="00CC38FA"/>
    <w:rsid w:val="00CC390F"/>
    <w:rsid w:val="00CC3AA4"/>
    <w:rsid w:val="00CC6825"/>
    <w:rsid w:val="00CD0D88"/>
    <w:rsid w:val="00CD0E96"/>
    <w:rsid w:val="00CD244C"/>
    <w:rsid w:val="00CD265B"/>
    <w:rsid w:val="00CD429F"/>
    <w:rsid w:val="00CD50DD"/>
    <w:rsid w:val="00CD6548"/>
    <w:rsid w:val="00CD70E8"/>
    <w:rsid w:val="00CD742E"/>
    <w:rsid w:val="00CD7825"/>
    <w:rsid w:val="00CE0658"/>
    <w:rsid w:val="00CE11B1"/>
    <w:rsid w:val="00CE2C59"/>
    <w:rsid w:val="00CE2E54"/>
    <w:rsid w:val="00CE5674"/>
    <w:rsid w:val="00CE5B18"/>
    <w:rsid w:val="00CE6F96"/>
    <w:rsid w:val="00CE783D"/>
    <w:rsid w:val="00CE7D4A"/>
    <w:rsid w:val="00CF04FA"/>
    <w:rsid w:val="00CF05B1"/>
    <w:rsid w:val="00CF0D78"/>
    <w:rsid w:val="00CF3614"/>
    <w:rsid w:val="00CF4218"/>
    <w:rsid w:val="00CF60C4"/>
    <w:rsid w:val="00CF7FB3"/>
    <w:rsid w:val="00D01156"/>
    <w:rsid w:val="00D0254C"/>
    <w:rsid w:val="00D038C1"/>
    <w:rsid w:val="00D043C5"/>
    <w:rsid w:val="00D056E9"/>
    <w:rsid w:val="00D07C0E"/>
    <w:rsid w:val="00D11EB9"/>
    <w:rsid w:val="00D137E0"/>
    <w:rsid w:val="00D139A3"/>
    <w:rsid w:val="00D14AB5"/>
    <w:rsid w:val="00D14E07"/>
    <w:rsid w:val="00D163E7"/>
    <w:rsid w:val="00D176D3"/>
    <w:rsid w:val="00D207F8"/>
    <w:rsid w:val="00D20B6B"/>
    <w:rsid w:val="00D212A1"/>
    <w:rsid w:val="00D2182E"/>
    <w:rsid w:val="00D221C4"/>
    <w:rsid w:val="00D244EC"/>
    <w:rsid w:val="00D24516"/>
    <w:rsid w:val="00D25055"/>
    <w:rsid w:val="00D252BC"/>
    <w:rsid w:val="00D25B2F"/>
    <w:rsid w:val="00D2715E"/>
    <w:rsid w:val="00D27543"/>
    <w:rsid w:val="00D32413"/>
    <w:rsid w:val="00D333C4"/>
    <w:rsid w:val="00D33B7B"/>
    <w:rsid w:val="00D36385"/>
    <w:rsid w:val="00D364EA"/>
    <w:rsid w:val="00D37065"/>
    <w:rsid w:val="00D41523"/>
    <w:rsid w:val="00D43254"/>
    <w:rsid w:val="00D43578"/>
    <w:rsid w:val="00D4370C"/>
    <w:rsid w:val="00D437AD"/>
    <w:rsid w:val="00D46E78"/>
    <w:rsid w:val="00D479CB"/>
    <w:rsid w:val="00D515EC"/>
    <w:rsid w:val="00D53410"/>
    <w:rsid w:val="00D544C9"/>
    <w:rsid w:val="00D5461F"/>
    <w:rsid w:val="00D558C2"/>
    <w:rsid w:val="00D56576"/>
    <w:rsid w:val="00D56C7D"/>
    <w:rsid w:val="00D57E99"/>
    <w:rsid w:val="00D60B04"/>
    <w:rsid w:val="00D60DA2"/>
    <w:rsid w:val="00D61218"/>
    <w:rsid w:val="00D61365"/>
    <w:rsid w:val="00D63182"/>
    <w:rsid w:val="00D631E2"/>
    <w:rsid w:val="00D64582"/>
    <w:rsid w:val="00D65008"/>
    <w:rsid w:val="00D654B8"/>
    <w:rsid w:val="00D65E15"/>
    <w:rsid w:val="00D661B9"/>
    <w:rsid w:val="00D705AC"/>
    <w:rsid w:val="00D726BC"/>
    <w:rsid w:val="00D72E60"/>
    <w:rsid w:val="00D73275"/>
    <w:rsid w:val="00D73AD0"/>
    <w:rsid w:val="00D73C96"/>
    <w:rsid w:val="00D74EB5"/>
    <w:rsid w:val="00D75928"/>
    <w:rsid w:val="00D77039"/>
    <w:rsid w:val="00D831E1"/>
    <w:rsid w:val="00D85A94"/>
    <w:rsid w:val="00D85EDA"/>
    <w:rsid w:val="00D86651"/>
    <w:rsid w:val="00D86BDF"/>
    <w:rsid w:val="00D8709D"/>
    <w:rsid w:val="00D9283A"/>
    <w:rsid w:val="00D93FC9"/>
    <w:rsid w:val="00D94CCE"/>
    <w:rsid w:val="00DA00B6"/>
    <w:rsid w:val="00DA22A3"/>
    <w:rsid w:val="00DA2AF9"/>
    <w:rsid w:val="00DA37D0"/>
    <w:rsid w:val="00DA388A"/>
    <w:rsid w:val="00DA3C9D"/>
    <w:rsid w:val="00DA3CDA"/>
    <w:rsid w:val="00DA4312"/>
    <w:rsid w:val="00DA459A"/>
    <w:rsid w:val="00DA5DCD"/>
    <w:rsid w:val="00DA69E5"/>
    <w:rsid w:val="00DA6D82"/>
    <w:rsid w:val="00DB0955"/>
    <w:rsid w:val="00DB1604"/>
    <w:rsid w:val="00DB612D"/>
    <w:rsid w:val="00DB6547"/>
    <w:rsid w:val="00DB79CF"/>
    <w:rsid w:val="00DC0188"/>
    <w:rsid w:val="00DC0621"/>
    <w:rsid w:val="00DC31A9"/>
    <w:rsid w:val="00DC39D7"/>
    <w:rsid w:val="00DC41F6"/>
    <w:rsid w:val="00DC5A52"/>
    <w:rsid w:val="00DC6E39"/>
    <w:rsid w:val="00DC7395"/>
    <w:rsid w:val="00DC7A5F"/>
    <w:rsid w:val="00DD2EAE"/>
    <w:rsid w:val="00DD3201"/>
    <w:rsid w:val="00DD4DC8"/>
    <w:rsid w:val="00DD5926"/>
    <w:rsid w:val="00DD79E0"/>
    <w:rsid w:val="00DE1DA6"/>
    <w:rsid w:val="00DE321E"/>
    <w:rsid w:val="00DE33F6"/>
    <w:rsid w:val="00DE444C"/>
    <w:rsid w:val="00DE4F24"/>
    <w:rsid w:val="00DE4F8E"/>
    <w:rsid w:val="00DE5F15"/>
    <w:rsid w:val="00DE738E"/>
    <w:rsid w:val="00DE767F"/>
    <w:rsid w:val="00DE7B4A"/>
    <w:rsid w:val="00DF00A2"/>
    <w:rsid w:val="00DF01B7"/>
    <w:rsid w:val="00DF048F"/>
    <w:rsid w:val="00DF0525"/>
    <w:rsid w:val="00DF1E9B"/>
    <w:rsid w:val="00DF4264"/>
    <w:rsid w:val="00DF45A3"/>
    <w:rsid w:val="00DF74AA"/>
    <w:rsid w:val="00E00ABD"/>
    <w:rsid w:val="00E02579"/>
    <w:rsid w:val="00E02680"/>
    <w:rsid w:val="00E03EC2"/>
    <w:rsid w:val="00E04682"/>
    <w:rsid w:val="00E057E7"/>
    <w:rsid w:val="00E0585E"/>
    <w:rsid w:val="00E05B61"/>
    <w:rsid w:val="00E07B50"/>
    <w:rsid w:val="00E1086C"/>
    <w:rsid w:val="00E10B6E"/>
    <w:rsid w:val="00E111DF"/>
    <w:rsid w:val="00E11D88"/>
    <w:rsid w:val="00E1320E"/>
    <w:rsid w:val="00E13AA5"/>
    <w:rsid w:val="00E15FA8"/>
    <w:rsid w:val="00E17CE1"/>
    <w:rsid w:val="00E2068E"/>
    <w:rsid w:val="00E20A9C"/>
    <w:rsid w:val="00E264B3"/>
    <w:rsid w:val="00E26577"/>
    <w:rsid w:val="00E300B3"/>
    <w:rsid w:val="00E30A9F"/>
    <w:rsid w:val="00E3167B"/>
    <w:rsid w:val="00E31721"/>
    <w:rsid w:val="00E34DA5"/>
    <w:rsid w:val="00E3500E"/>
    <w:rsid w:val="00E35FE1"/>
    <w:rsid w:val="00E36587"/>
    <w:rsid w:val="00E36C29"/>
    <w:rsid w:val="00E40B9B"/>
    <w:rsid w:val="00E41260"/>
    <w:rsid w:val="00E41B27"/>
    <w:rsid w:val="00E428C9"/>
    <w:rsid w:val="00E43BAC"/>
    <w:rsid w:val="00E43CE4"/>
    <w:rsid w:val="00E4424B"/>
    <w:rsid w:val="00E45807"/>
    <w:rsid w:val="00E460CA"/>
    <w:rsid w:val="00E46BD5"/>
    <w:rsid w:val="00E46EF2"/>
    <w:rsid w:val="00E511D0"/>
    <w:rsid w:val="00E528E6"/>
    <w:rsid w:val="00E52A8B"/>
    <w:rsid w:val="00E53F17"/>
    <w:rsid w:val="00E55207"/>
    <w:rsid w:val="00E56328"/>
    <w:rsid w:val="00E56B4C"/>
    <w:rsid w:val="00E61510"/>
    <w:rsid w:val="00E621AB"/>
    <w:rsid w:val="00E62CB1"/>
    <w:rsid w:val="00E63416"/>
    <w:rsid w:val="00E63D8E"/>
    <w:rsid w:val="00E64145"/>
    <w:rsid w:val="00E64B26"/>
    <w:rsid w:val="00E652CF"/>
    <w:rsid w:val="00E65841"/>
    <w:rsid w:val="00E666B6"/>
    <w:rsid w:val="00E71D9F"/>
    <w:rsid w:val="00E7278D"/>
    <w:rsid w:val="00E734D2"/>
    <w:rsid w:val="00E75691"/>
    <w:rsid w:val="00E80CDC"/>
    <w:rsid w:val="00E8380B"/>
    <w:rsid w:val="00E83F85"/>
    <w:rsid w:val="00E84B67"/>
    <w:rsid w:val="00E84BCC"/>
    <w:rsid w:val="00E84F2F"/>
    <w:rsid w:val="00E8508C"/>
    <w:rsid w:val="00E85E62"/>
    <w:rsid w:val="00E863CB"/>
    <w:rsid w:val="00E86435"/>
    <w:rsid w:val="00E86DE3"/>
    <w:rsid w:val="00E87BB0"/>
    <w:rsid w:val="00E903C5"/>
    <w:rsid w:val="00E9046D"/>
    <w:rsid w:val="00E92A7F"/>
    <w:rsid w:val="00E96B42"/>
    <w:rsid w:val="00E97398"/>
    <w:rsid w:val="00EA130D"/>
    <w:rsid w:val="00EA1ECC"/>
    <w:rsid w:val="00EA2264"/>
    <w:rsid w:val="00EA23A1"/>
    <w:rsid w:val="00EA2F00"/>
    <w:rsid w:val="00EA4189"/>
    <w:rsid w:val="00EA53A3"/>
    <w:rsid w:val="00EA6F2E"/>
    <w:rsid w:val="00EB217F"/>
    <w:rsid w:val="00EB2F22"/>
    <w:rsid w:val="00EB3356"/>
    <w:rsid w:val="00EB3E17"/>
    <w:rsid w:val="00EB71D0"/>
    <w:rsid w:val="00EB796D"/>
    <w:rsid w:val="00EC023F"/>
    <w:rsid w:val="00EC0650"/>
    <w:rsid w:val="00EC0804"/>
    <w:rsid w:val="00EC0974"/>
    <w:rsid w:val="00EC1205"/>
    <w:rsid w:val="00EC1299"/>
    <w:rsid w:val="00EC5595"/>
    <w:rsid w:val="00EC5B09"/>
    <w:rsid w:val="00EC62AE"/>
    <w:rsid w:val="00EC64AE"/>
    <w:rsid w:val="00EC660C"/>
    <w:rsid w:val="00ED04F9"/>
    <w:rsid w:val="00ED0AD1"/>
    <w:rsid w:val="00ED0CAF"/>
    <w:rsid w:val="00ED1651"/>
    <w:rsid w:val="00ED4740"/>
    <w:rsid w:val="00ED61D3"/>
    <w:rsid w:val="00ED6AEA"/>
    <w:rsid w:val="00ED7961"/>
    <w:rsid w:val="00ED7B9F"/>
    <w:rsid w:val="00EE002D"/>
    <w:rsid w:val="00EE0953"/>
    <w:rsid w:val="00EE3BD9"/>
    <w:rsid w:val="00EE4547"/>
    <w:rsid w:val="00EE6248"/>
    <w:rsid w:val="00EE67BC"/>
    <w:rsid w:val="00EE6D37"/>
    <w:rsid w:val="00EE7BFF"/>
    <w:rsid w:val="00EF00C5"/>
    <w:rsid w:val="00EF1382"/>
    <w:rsid w:val="00EF16DB"/>
    <w:rsid w:val="00EF1F99"/>
    <w:rsid w:val="00EF2102"/>
    <w:rsid w:val="00EF5572"/>
    <w:rsid w:val="00EF5ABA"/>
    <w:rsid w:val="00EF6C72"/>
    <w:rsid w:val="00EF72E9"/>
    <w:rsid w:val="00EF7804"/>
    <w:rsid w:val="00F0001E"/>
    <w:rsid w:val="00F01043"/>
    <w:rsid w:val="00F04AA1"/>
    <w:rsid w:val="00F05570"/>
    <w:rsid w:val="00F05B16"/>
    <w:rsid w:val="00F06CB4"/>
    <w:rsid w:val="00F06F10"/>
    <w:rsid w:val="00F07AE1"/>
    <w:rsid w:val="00F100CC"/>
    <w:rsid w:val="00F10487"/>
    <w:rsid w:val="00F11DC2"/>
    <w:rsid w:val="00F12FAF"/>
    <w:rsid w:val="00F1399D"/>
    <w:rsid w:val="00F13C85"/>
    <w:rsid w:val="00F140E5"/>
    <w:rsid w:val="00F151BC"/>
    <w:rsid w:val="00F15B22"/>
    <w:rsid w:val="00F15ED7"/>
    <w:rsid w:val="00F15F87"/>
    <w:rsid w:val="00F15FC2"/>
    <w:rsid w:val="00F162DE"/>
    <w:rsid w:val="00F169D6"/>
    <w:rsid w:val="00F17149"/>
    <w:rsid w:val="00F177CB"/>
    <w:rsid w:val="00F23721"/>
    <w:rsid w:val="00F24455"/>
    <w:rsid w:val="00F251BE"/>
    <w:rsid w:val="00F2535E"/>
    <w:rsid w:val="00F26E2A"/>
    <w:rsid w:val="00F27E30"/>
    <w:rsid w:val="00F303B8"/>
    <w:rsid w:val="00F305B5"/>
    <w:rsid w:val="00F30FB0"/>
    <w:rsid w:val="00F3203B"/>
    <w:rsid w:val="00F35D86"/>
    <w:rsid w:val="00F36135"/>
    <w:rsid w:val="00F37019"/>
    <w:rsid w:val="00F3720D"/>
    <w:rsid w:val="00F37973"/>
    <w:rsid w:val="00F402BB"/>
    <w:rsid w:val="00F406F4"/>
    <w:rsid w:val="00F41816"/>
    <w:rsid w:val="00F43494"/>
    <w:rsid w:val="00F439D5"/>
    <w:rsid w:val="00F44B8D"/>
    <w:rsid w:val="00F450A5"/>
    <w:rsid w:val="00F45900"/>
    <w:rsid w:val="00F4598B"/>
    <w:rsid w:val="00F479C2"/>
    <w:rsid w:val="00F5150D"/>
    <w:rsid w:val="00F528E3"/>
    <w:rsid w:val="00F53800"/>
    <w:rsid w:val="00F53B41"/>
    <w:rsid w:val="00F55A8F"/>
    <w:rsid w:val="00F5681E"/>
    <w:rsid w:val="00F60B77"/>
    <w:rsid w:val="00F614BB"/>
    <w:rsid w:val="00F65829"/>
    <w:rsid w:val="00F65B5E"/>
    <w:rsid w:val="00F66946"/>
    <w:rsid w:val="00F66BBB"/>
    <w:rsid w:val="00F675D9"/>
    <w:rsid w:val="00F71363"/>
    <w:rsid w:val="00F72602"/>
    <w:rsid w:val="00F72F96"/>
    <w:rsid w:val="00F73DBC"/>
    <w:rsid w:val="00F743E1"/>
    <w:rsid w:val="00F7554B"/>
    <w:rsid w:val="00F800A5"/>
    <w:rsid w:val="00F80A1C"/>
    <w:rsid w:val="00F82DA0"/>
    <w:rsid w:val="00F847C1"/>
    <w:rsid w:val="00F85E47"/>
    <w:rsid w:val="00F8635E"/>
    <w:rsid w:val="00F86711"/>
    <w:rsid w:val="00F8759F"/>
    <w:rsid w:val="00F87A3B"/>
    <w:rsid w:val="00F90B44"/>
    <w:rsid w:val="00F91A42"/>
    <w:rsid w:val="00F91A81"/>
    <w:rsid w:val="00F93B75"/>
    <w:rsid w:val="00F94658"/>
    <w:rsid w:val="00F94DD4"/>
    <w:rsid w:val="00F9554F"/>
    <w:rsid w:val="00F97976"/>
    <w:rsid w:val="00F97CC4"/>
    <w:rsid w:val="00FA05FF"/>
    <w:rsid w:val="00FA084A"/>
    <w:rsid w:val="00FA0A5E"/>
    <w:rsid w:val="00FA4F09"/>
    <w:rsid w:val="00FA6AAA"/>
    <w:rsid w:val="00FA7C58"/>
    <w:rsid w:val="00FB108E"/>
    <w:rsid w:val="00FB1EEE"/>
    <w:rsid w:val="00FB2FA8"/>
    <w:rsid w:val="00FB3DD7"/>
    <w:rsid w:val="00FB411D"/>
    <w:rsid w:val="00FB70B7"/>
    <w:rsid w:val="00FB7EFD"/>
    <w:rsid w:val="00FC2944"/>
    <w:rsid w:val="00FC33CF"/>
    <w:rsid w:val="00FC3F61"/>
    <w:rsid w:val="00FC52D6"/>
    <w:rsid w:val="00FC640B"/>
    <w:rsid w:val="00FC69C5"/>
    <w:rsid w:val="00FC7873"/>
    <w:rsid w:val="00FC7D1E"/>
    <w:rsid w:val="00FD0E5C"/>
    <w:rsid w:val="00FD13A5"/>
    <w:rsid w:val="00FD1F1C"/>
    <w:rsid w:val="00FD20A5"/>
    <w:rsid w:val="00FD24AC"/>
    <w:rsid w:val="00FD2D1D"/>
    <w:rsid w:val="00FD35D3"/>
    <w:rsid w:val="00FD4533"/>
    <w:rsid w:val="00FD458B"/>
    <w:rsid w:val="00FD72C3"/>
    <w:rsid w:val="00FD7609"/>
    <w:rsid w:val="00FE022C"/>
    <w:rsid w:val="00FE025F"/>
    <w:rsid w:val="00FE0475"/>
    <w:rsid w:val="00FE112B"/>
    <w:rsid w:val="00FE1F83"/>
    <w:rsid w:val="00FE236B"/>
    <w:rsid w:val="00FE2A99"/>
    <w:rsid w:val="00FE2ABF"/>
    <w:rsid w:val="00FE3226"/>
    <w:rsid w:val="00FE3470"/>
    <w:rsid w:val="00FE4F8C"/>
    <w:rsid w:val="00FE4FBF"/>
    <w:rsid w:val="00FE63BD"/>
    <w:rsid w:val="00FE6D3A"/>
    <w:rsid w:val="00FF4104"/>
    <w:rsid w:val="00FF4413"/>
    <w:rsid w:val="00FF4B5B"/>
    <w:rsid w:val="00FF5269"/>
    <w:rsid w:val="00FF558A"/>
    <w:rsid w:val="00FF6366"/>
    <w:rsid w:val="00FF6B7F"/>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5EC28"/>
  <w15:docId w15:val="{AC944C36-FA0F-467E-AEAB-D096EF87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81E"/>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3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Emphaseple">
    <w:name w:val="Subtle Emphasis"/>
    <w:basedOn w:val="Policepardfaut"/>
    <w:uiPriority w:val="19"/>
    <w:qFormat/>
    <w:rsid w:val="006C2E3B"/>
    <w:rPr>
      <w:i/>
      <w:iCs/>
      <w:color w:val="808080" w:themeColor="text1" w:themeTint="7F"/>
    </w:rPr>
  </w:style>
  <w:style w:type="paragraph" w:styleId="Corpsdetexte">
    <w:name w:val="Body Text"/>
    <w:basedOn w:val="Normal"/>
    <w:link w:val="CorpsdetexteCar"/>
    <w:uiPriority w:val="99"/>
    <w:unhideWhenUsed/>
    <w:rsid w:val="00E71D9F"/>
    <w:pPr>
      <w:spacing w:after="120"/>
    </w:pPr>
  </w:style>
  <w:style w:type="character" w:customStyle="1" w:styleId="CorpsdetexteCar">
    <w:name w:val="Corps de texte Car"/>
    <w:basedOn w:val="Policepardfaut"/>
    <w:link w:val="Corpsdetexte"/>
    <w:uiPriority w:val="99"/>
    <w:rsid w:val="00E71D9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564267629">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940525758">
      <w:bodyDiv w:val="1"/>
      <w:marLeft w:val="0"/>
      <w:marRight w:val="0"/>
      <w:marTop w:val="0"/>
      <w:marBottom w:val="0"/>
      <w:divBdr>
        <w:top w:val="none" w:sz="0" w:space="0" w:color="auto"/>
        <w:left w:val="none" w:sz="0" w:space="0" w:color="auto"/>
        <w:bottom w:val="none" w:sz="0" w:space="0" w:color="auto"/>
        <w:right w:val="none" w:sz="0" w:space="0" w:color="auto"/>
      </w:divBdr>
    </w:div>
    <w:div w:id="1116602493">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768845285">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1932816220">
      <w:bodyDiv w:val="1"/>
      <w:marLeft w:val="0"/>
      <w:marRight w:val="0"/>
      <w:marTop w:val="0"/>
      <w:marBottom w:val="0"/>
      <w:divBdr>
        <w:top w:val="none" w:sz="0" w:space="0" w:color="auto"/>
        <w:left w:val="none" w:sz="0" w:space="0" w:color="auto"/>
        <w:bottom w:val="none" w:sz="0" w:space="0" w:color="auto"/>
        <w:right w:val="none" w:sz="0" w:space="0" w:color="auto"/>
      </w:divBdr>
    </w:div>
    <w:div w:id="1974142080">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6CD69-423B-4565-924A-68C5A37A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Pages>
  <Words>1160</Words>
  <Characters>6385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lucmathot@yahoo.fr</cp:lastModifiedBy>
  <cp:revision>7</cp:revision>
  <cp:lastPrinted>2012-11-06T06:41:00Z</cp:lastPrinted>
  <dcterms:created xsi:type="dcterms:W3CDTF">2024-07-26T11:56:00Z</dcterms:created>
  <dcterms:modified xsi:type="dcterms:W3CDTF">2024-09-09T13:13:00Z</dcterms:modified>
</cp:coreProperties>
</file>