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EF7BE" w14:textId="77777777" w:rsidR="00CC204D" w:rsidRPr="00682A96" w:rsidRDefault="002B7E34" w:rsidP="006B2C9A">
      <w:pPr>
        <w:jc w:val="both"/>
        <w:rPr>
          <w:rStyle w:val="Accentuation"/>
          <w:i w:val="0"/>
        </w:rPr>
      </w:pPr>
      <w:r>
        <w:rPr>
          <w:iCs/>
          <w:noProof/>
          <w:lang w:val="en-US"/>
        </w:rPr>
        <mc:AlternateContent>
          <mc:Choice Requires="wps">
            <w:drawing>
              <wp:anchor distT="0" distB="0" distL="0" distR="0" simplePos="0" relativeHeight="6" behindDoc="0" locked="0" layoutInCell="1" allowOverlap="1" wp14:anchorId="69F9AACA" wp14:editId="2A1A09D6">
                <wp:simplePos x="0" y="0"/>
                <wp:positionH relativeFrom="page">
                  <wp:posOffset>-19050</wp:posOffset>
                </wp:positionH>
                <wp:positionV relativeFrom="paragraph">
                  <wp:posOffset>-951865</wp:posOffset>
                </wp:positionV>
                <wp:extent cx="7581900" cy="2381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2381250"/>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FF5883" w14:paraId="74E5E6A9" w14:textId="77777777" w:rsidTr="005B5097">
                              <w:trPr>
                                <w:trHeight w:val="1385"/>
                              </w:trPr>
                              <w:tc>
                                <w:tcPr>
                                  <w:tcW w:w="1134" w:type="dxa"/>
                                  <w:hideMark/>
                                </w:tcPr>
                                <w:p w14:paraId="73F205E8" w14:textId="77777777" w:rsidR="00FF5883" w:rsidRDefault="00FF5883">
                                  <w:pPr>
                                    <w:ind w:left="-26"/>
                                    <w:rPr>
                                      <w:color w:val="525252"/>
                                      <w:sz w:val="18"/>
                                    </w:rPr>
                                  </w:pPr>
                                  <w:r>
                                    <w:rPr>
                                      <w:noProof/>
                                      <w:color w:val="525252"/>
                                      <w:sz w:val="18"/>
                                      <w:lang w:val="en-US"/>
                                    </w:rPr>
                                    <w:drawing>
                                      <wp:inline distT="0" distB="0" distL="0" distR="0" wp14:anchorId="3DCE1350" wp14:editId="25C7AA92">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26D996FC" w14:textId="77777777" w:rsidR="00FF5883" w:rsidRDefault="00FF5883">
                                  <w:pPr>
                                    <w:ind w:left="34"/>
                                    <w:rPr>
                                      <w:color w:val="525252"/>
                                      <w:sz w:val="16"/>
                                      <w:lang w:val="fr-FR"/>
                                    </w:rPr>
                                  </w:pPr>
                                  <w:r>
                                    <w:rPr>
                                      <w:color w:val="525252"/>
                                      <w:sz w:val="16"/>
                                      <w:lang w:val="fr-FR"/>
                                    </w:rPr>
                                    <w:t>REPUBLIQUE GABONAISE</w:t>
                                  </w:r>
                                </w:p>
                                <w:p w14:paraId="04820536" w14:textId="77777777" w:rsidR="00FF5883" w:rsidRDefault="00FF5883">
                                  <w:pPr>
                                    <w:ind w:left="34"/>
                                    <w:rPr>
                                      <w:color w:val="525252"/>
                                      <w:sz w:val="16"/>
                                      <w:lang w:val="fr-FR"/>
                                    </w:rPr>
                                  </w:pPr>
                                  <w:r>
                                    <w:rPr>
                                      <w:color w:val="525252"/>
                                      <w:sz w:val="16"/>
                                      <w:lang w:val="fr-FR"/>
                                    </w:rPr>
                                    <w:t>Ministère des Eaux et Forêts</w:t>
                                  </w:r>
                                </w:p>
                                <w:p w14:paraId="0B0E9CEC" w14:textId="77777777" w:rsidR="00FF5883" w:rsidRDefault="00FF5883">
                                  <w:pPr>
                                    <w:ind w:left="34"/>
                                    <w:rPr>
                                      <w:noProof/>
                                      <w:color w:val="525252"/>
                                      <w:sz w:val="18"/>
                                    </w:rPr>
                                  </w:pPr>
                                  <w:r>
                                    <w:rPr>
                                      <w:color w:val="525252"/>
                                      <w:sz w:val="16"/>
                                      <w:lang w:val="fr-FR"/>
                                    </w:rPr>
                                    <w:t>Secrétariat Général</w:t>
                                  </w:r>
                                </w:p>
                              </w:tc>
                              <w:tc>
                                <w:tcPr>
                                  <w:tcW w:w="1276" w:type="dxa"/>
                                </w:tcPr>
                                <w:p w14:paraId="4AA6B4F8" w14:textId="77777777" w:rsidR="00FF5883" w:rsidRDefault="00FF5883">
                                  <w:pPr>
                                    <w:rPr>
                                      <w:color w:val="525252"/>
                                      <w:sz w:val="18"/>
                                      <w:lang w:val="fr-FR"/>
                                    </w:rPr>
                                  </w:pPr>
                                </w:p>
                              </w:tc>
                              <w:tc>
                                <w:tcPr>
                                  <w:tcW w:w="2835" w:type="dxa"/>
                                  <w:vAlign w:val="center"/>
                                </w:tcPr>
                                <w:p w14:paraId="78796083" w14:textId="77777777" w:rsidR="00FF5883" w:rsidRDefault="00FF5883">
                                  <w:pPr>
                                    <w:ind w:left="34"/>
                                    <w:rPr>
                                      <w:color w:val="525252"/>
                                      <w:sz w:val="16"/>
                                      <w:lang w:val="fr-FR"/>
                                    </w:rPr>
                                  </w:pPr>
                                </w:p>
                              </w:tc>
                              <w:tc>
                                <w:tcPr>
                                  <w:tcW w:w="1417" w:type="dxa"/>
                                  <w:vAlign w:val="center"/>
                                </w:tcPr>
                                <w:p w14:paraId="63787A4C" w14:textId="77777777" w:rsidR="00FF5883" w:rsidRDefault="00FF5883">
                                  <w:pPr>
                                    <w:ind w:left="34"/>
                                    <w:rPr>
                                      <w:noProof/>
                                      <w:color w:val="525252"/>
                                      <w:sz w:val="18"/>
                                    </w:rPr>
                                  </w:pPr>
                                  <w:r>
                                    <w:rPr>
                                      <w:noProof/>
                                      <w:color w:val="525252"/>
                                      <w:sz w:val="18"/>
                                      <w:lang w:val="en-US"/>
                                    </w:rPr>
                                    <w:drawing>
                                      <wp:inline distT="0" distB="0" distL="0" distR="0" wp14:anchorId="77E779F4" wp14:editId="063E7A75">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1FF8A76D" w14:textId="77777777" w:rsidR="00FF5883" w:rsidRDefault="00FF5883" w:rsidP="005B5097">
                                  <w:pPr>
                                    <w:ind w:left="34"/>
                                    <w:rPr>
                                      <w:color w:val="525252"/>
                                      <w:sz w:val="16"/>
                                      <w:lang w:val="fr-FR"/>
                                    </w:rPr>
                                  </w:pPr>
                                  <w:r>
                                    <w:rPr>
                                      <w:color w:val="525252"/>
                                      <w:sz w:val="16"/>
                                      <w:lang w:val="fr-FR"/>
                                    </w:rPr>
                                    <w:t xml:space="preserve">CONSERVATION JUSTICE </w:t>
                                  </w:r>
                                </w:p>
                                <w:p w14:paraId="213BD711" w14:textId="77777777" w:rsidR="00FF5883" w:rsidRDefault="00FF5883" w:rsidP="005B5097">
                                  <w:pPr>
                                    <w:ind w:left="34"/>
                                    <w:rPr>
                                      <w:color w:val="525252"/>
                                      <w:sz w:val="16"/>
                                      <w:lang w:val="fr-FR"/>
                                    </w:rPr>
                                  </w:pPr>
                                  <w:r>
                                    <w:rPr>
                                      <w:color w:val="525252"/>
                                      <w:sz w:val="16"/>
                                      <w:lang w:val="fr-FR"/>
                                    </w:rPr>
                                    <w:t xml:space="preserve"> (+241) 074 23 38 65 </w:t>
                                  </w:r>
                                </w:p>
                                <w:p w14:paraId="0FB6722F" w14:textId="77777777" w:rsidR="00FF5883" w:rsidRDefault="00FF5883" w:rsidP="005B5097">
                                  <w:pPr>
                                    <w:ind w:left="34"/>
                                    <w:rPr>
                                      <w:color w:val="525252"/>
                                      <w:sz w:val="16"/>
                                      <w:lang w:val="fr-FR"/>
                                    </w:rPr>
                                  </w:pPr>
                                  <w:r>
                                    <w:rPr>
                                      <w:color w:val="525252"/>
                                      <w:sz w:val="16"/>
                                      <w:lang w:val="fr-FR"/>
                                    </w:rPr>
                                    <w:t>luc@conservation-justice.org</w:t>
                                  </w:r>
                                </w:p>
                                <w:p w14:paraId="654721BB" w14:textId="77777777" w:rsidR="00FF5883" w:rsidRDefault="00FF5883" w:rsidP="005B5097">
                                  <w:pPr>
                                    <w:rPr>
                                      <w:noProof/>
                                      <w:color w:val="525252"/>
                                      <w:sz w:val="18"/>
                                    </w:rPr>
                                  </w:pPr>
                                  <w:r>
                                    <w:rPr>
                                      <w:color w:val="525252"/>
                                      <w:sz w:val="16"/>
                                    </w:rPr>
                                    <w:t>www.conservation-justice.org</w:t>
                                  </w:r>
                                </w:p>
                              </w:tc>
                            </w:tr>
                          </w:tbl>
                          <w:p w14:paraId="32CED888" w14:textId="77777777" w:rsidR="00FF5883" w:rsidRPr="009D1CCE" w:rsidRDefault="00FF5883">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4455AC0D" w14:textId="77777777" w:rsidR="00FF5883" w:rsidRDefault="00FF5883">
                            <w:pPr>
                              <w:ind w:left="426"/>
                              <w:rPr>
                                <w:color w:val="0D0D0D"/>
                                <w:lang w:val="fr-FR"/>
                              </w:rPr>
                            </w:pPr>
                            <w:r>
                              <w:t>Renforcement de l’application de la Loi sur la Faune et la Flore en Afrique Centrale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F9AACA" id="Rectangle 4" o:spid="_x0000_s1026" style="position:absolute;left:0;text-align:left;margin-left:-1.5pt;margin-top:-74.95pt;width:597pt;height:18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&#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FF5883" w14:paraId="74E5E6A9" w14:textId="77777777" w:rsidTr="005B5097">
                        <w:trPr>
                          <w:trHeight w:val="1385"/>
                        </w:trPr>
                        <w:tc>
                          <w:tcPr>
                            <w:tcW w:w="1134" w:type="dxa"/>
                            <w:hideMark/>
                          </w:tcPr>
                          <w:p w14:paraId="73F205E8" w14:textId="77777777" w:rsidR="00FF5883" w:rsidRDefault="00FF5883">
                            <w:pPr>
                              <w:ind w:left="-26"/>
                              <w:rPr>
                                <w:color w:val="525252"/>
                                <w:sz w:val="18"/>
                              </w:rPr>
                            </w:pPr>
                            <w:r>
                              <w:rPr>
                                <w:noProof/>
                                <w:color w:val="525252"/>
                                <w:sz w:val="18"/>
                                <w:lang w:val="en-US"/>
                              </w:rPr>
                              <w:drawing>
                                <wp:inline distT="0" distB="0" distL="0" distR="0" wp14:anchorId="3DCE1350" wp14:editId="25C7AA92">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26D996FC" w14:textId="77777777" w:rsidR="00FF5883" w:rsidRDefault="00FF5883">
                            <w:pPr>
                              <w:ind w:left="34"/>
                              <w:rPr>
                                <w:color w:val="525252"/>
                                <w:sz w:val="16"/>
                                <w:lang w:val="fr-FR"/>
                              </w:rPr>
                            </w:pPr>
                            <w:r>
                              <w:rPr>
                                <w:color w:val="525252"/>
                                <w:sz w:val="16"/>
                                <w:lang w:val="fr-FR"/>
                              </w:rPr>
                              <w:t>REPUBLIQUE GABONAISE</w:t>
                            </w:r>
                          </w:p>
                          <w:p w14:paraId="04820536" w14:textId="77777777" w:rsidR="00FF5883" w:rsidRDefault="00FF5883">
                            <w:pPr>
                              <w:ind w:left="34"/>
                              <w:rPr>
                                <w:color w:val="525252"/>
                                <w:sz w:val="16"/>
                                <w:lang w:val="fr-FR"/>
                              </w:rPr>
                            </w:pPr>
                            <w:r>
                              <w:rPr>
                                <w:color w:val="525252"/>
                                <w:sz w:val="16"/>
                                <w:lang w:val="fr-FR"/>
                              </w:rPr>
                              <w:t>Ministère des Eaux et Forêts</w:t>
                            </w:r>
                          </w:p>
                          <w:p w14:paraId="0B0E9CEC" w14:textId="77777777" w:rsidR="00FF5883" w:rsidRDefault="00FF5883">
                            <w:pPr>
                              <w:ind w:left="34"/>
                              <w:rPr>
                                <w:noProof/>
                                <w:color w:val="525252"/>
                                <w:sz w:val="18"/>
                              </w:rPr>
                            </w:pPr>
                            <w:r>
                              <w:rPr>
                                <w:color w:val="525252"/>
                                <w:sz w:val="16"/>
                                <w:lang w:val="fr-FR"/>
                              </w:rPr>
                              <w:t>Secrétariat Général</w:t>
                            </w:r>
                          </w:p>
                        </w:tc>
                        <w:tc>
                          <w:tcPr>
                            <w:tcW w:w="1276" w:type="dxa"/>
                          </w:tcPr>
                          <w:p w14:paraId="4AA6B4F8" w14:textId="77777777" w:rsidR="00FF5883" w:rsidRDefault="00FF5883">
                            <w:pPr>
                              <w:rPr>
                                <w:color w:val="525252"/>
                                <w:sz w:val="18"/>
                                <w:lang w:val="fr-FR"/>
                              </w:rPr>
                            </w:pPr>
                          </w:p>
                        </w:tc>
                        <w:tc>
                          <w:tcPr>
                            <w:tcW w:w="2835" w:type="dxa"/>
                            <w:vAlign w:val="center"/>
                          </w:tcPr>
                          <w:p w14:paraId="78796083" w14:textId="77777777" w:rsidR="00FF5883" w:rsidRDefault="00FF5883">
                            <w:pPr>
                              <w:ind w:left="34"/>
                              <w:rPr>
                                <w:color w:val="525252"/>
                                <w:sz w:val="16"/>
                                <w:lang w:val="fr-FR"/>
                              </w:rPr>
                            </w:pPr>
                          </w:p>
                        </w:tc>
                        <w:tc>
                          <w:tcPr>
                            <w:tcW w:w="1417" w:type="dxa"/>
                            <w:vAlign w:val="center"/>
                          </w:tcPr>
                          <w:p w14:paraId="63787A4C" w14:textId="77777777" w:rsidR="00FF5883" w:rsidRDefault="00FF5883">
                            <w:pPr>
                              <w:ind w:left="34"/>
                              <w:rPr>
                                <w:noProof/>
                                <w:color w:val="525252"/>
                                <w:sz w:val="18"/>
                              </w:rPr>
                            </w:pPr>
                            <w:r>
                              <w:rPr>
                                <w:noProof/>
                                <w:color w:val="525252"/>
                                <w:sz w:val="18"/>
                                <w:lang w:val="en-US"/>
                              </w:rPr>
                              <w:drawing>
                                <wp:inline distT="0" distB="0" distL="0" distR="0" wp14:anchorId="77E779F4" wp14:editId="063E7A75">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1FF8A76D" w14:textId="77777777" w:rsidR="00FF5883" w:rsidRDefault="00FF5883" w:rsidP="005B5097">
                            <w:pPr>
                              <w:ind w:left="34"/>
                              <w:rPr>
                                <w:color w:val="525252"/>
                                <w:sz w:val="16"/>
                                <w:lang w:val="fr-FR"/>
                              </w:rPr>
                            </w:pPr>
                            <w:r>
                              <w:rPr>
                                <w:color w:val="525252"/>
                                <w:sz w:val="16"/>
                                <w:lang w:val="fr-FR"/>
                              </w:rPr>
                              <w:t xml:space="preserve">CONSERVATION JUSTICE </w:t>
                            </w:r>
                          </w:p>
                          <w:p w14:paraId="213BD711" w14:textId="77777777" w:rsidR="00FF5883" w:rsidRDefault="00FF5883" w:rsidP="005B5097">
                            <w:pPr>
                              <w:ind w:left="34"/>
                              <w:rPr>
                                <w:color w:val="525252"/>
                                <w:sz w:val="16"/>
                                <w:lang w:val="fr-FR"/>
                              </w:rPr>
                            </w:pPr>
                            <w:r>
                              <w:rPr>
                                <w:color w:val="525252"/>
                                <w:sz w:val="16"/>
                                <w:lang w:val="fr-FR"/>
                              </w:rPr>
                              <w:t xml:space="preserve"> (+241) 074 23 38 65 </w:t>
                            </w:r>
                          </w:p>
                          <w:p w14:paraId="0FB6722F" w14:textId="77777777" w:rsidR="00FF5883" w:rsidRDefault="00FF5883" w:rsidP="005B5097">
                            <w:pPr>
                              <w:ind w:left="34"/>
                              <w:rPr>
                                <w:color w:val="525252"/>
                                <w:sz w:val="16"/>
                                <w:lang w:val="fr-FR"/>
                              </w:rPr>
                            </w:pPr>
                            <w:r>
                              <w:rPr>
                                <w:color w:val="525252"/>
                                <w:sz w:val="16"/>
                                <w:lang w:val="fr-FR"/>
                              </w:rPr>
                              <w:t>luc@conservation-justice.org</w:t>
                            </w:r>
                          </w:p>
                          <w:p w14:paraId="654721BB" w14:textId="77777777" w:rsidR="00FF5883" w:rsidRDefault="00FF5883" w:rsidP="005B5097">
                            <w:pPr>
                              <w:rPr>
                                <w:noProof/>
                                <w:color w:val="525252"/>
                                <w:sz w:val="18"/>
                              </w:rPr>
                            </w:pPr>
                            <w:r>
                              <w:rPr>
                                <w:color w:val="525252"/>
                                <w:sz w:val="16"/>
                              </w:rPr>
                              <w:t>www.conservation-justice.org</w:t>
                            </w:r>
                          </w:p>
                        </w:tc>
                      </w:tr>
                    </w:tbl>
                    <w:p w14:paraId="32CED888" w14:textId="77777777" w:rsidR="00FF5883" w:rsidRPr="009D1CCE" w:rsidRDefault="00FF5883">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4455AC0D" w14:textId="77777777" w:rsidR="00FF5883" w:rsidRDefault="00FF5883">
                      <w:pPr>
                        <w:ind w:left="426"/>
                        <w:rPr>
                          <w:color w:val="0D0D0D"/>
                          <w:lang w:val="fr-FR"/>
                        </w:rPr>
                      </w:pPr>
                      <w:r>
                        <w:t>Renforcement de l’application de la Loi sur la Faune et la Flore en Afrique Centrale</w:t>
                      </w:r>
                    </w:p>
                  </w:txbxContent>
                </v:textbox>
                <w10:wrap anchorx="page"/>
              </v:rect>
            </w:pict>
          </mc:Fallback>
        </mc:AlternateContent>
      </w:r>
      <w:r>
        <w:rPr>
          <w:iCs/>
          <w:noProof/>
          <w:lang w:val="en-US"/>
        </w:rPr>
        <mc:AlternateContent>
          <mc:Choice Requires="wps">
            <w:drawing>
              <wp:anchor distT="0" distB="0" distL="0" distR="0" simplePos="0" relativeHeight="2" behindDoc="0" locked="0" layoutInCell="1" allowOverlap="1" wp14:anchorId="43F81349" wp14:editId="1F08A85F">
                <wp:simplePos x="0" y="0"/>
                <wp:positionH relativeFrom="column">
                  <wp:posOffset>1200150</wp:posOffset>
                </wp:positionH>
                <wp:positionV relativeFrom="paragraph">
                  <wp:posOffset>-675640</wp:posOffset>
                </wp:positionV>
                <wp:extent cx="3181350" cy="5810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3729D" id="Rectangle 3"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" stroked="f">
                <v:path arrowok="t"/>
              </v:rect>
            </w:pict>
          </mc:Fallback>
        </mc:AlternateContent>
      </w:r>
      <w:r w:rsidR="00D46E78" w:rsidRPr="00682A96">
        <w:rPr>
          <w:rStyle w:val="Accentuation"/>
          <w:i w:val="0"/>
        </w:rPr>
        <w:t>-</w:t>
      </w:r>
    </w:p>
    <w:p w14:paraId="0E33150F" w14:textId="77777777" w:rsidR="00CC204D" w:rsidRPr="00682A96" w:rsidRDefault="00CC204D" w:rsidP="006B2C9A">
      <w:pPr>
        <w:jc w:val="both"/>
        <w:rPr>
          <w:rStyle w:val="Accentuation"/>
          <w:i w:val="0"/>
        </w:rPr>
      </w:pPr>
    </w:p>
    <w:p w14:paraId="58BB9C8A" w14:textId="77777777" w:rsidR="00CC204D" w:rsidRPr="00682A96" w:rsidRDefault="00CC204D" w:rsidP="006B2C9A">
      <w:pPr>
        <w:jc w:val="both"/>
        <w:rPr>
          <w:rStyle w:val="Accentuation"/>
          <w:i w:val="0"/>
        </w:rPr>
      </w:pPr>
    </w:p>
    <w:p w14:paraId="30714DE6" w14:textId="77777777" w:rsidR="00CC204D" w:rsidRPr="00682A96" w:rsidRDefault="00CC204D" w:rsidP="006B2C9A">
      <w:pPr>
        <w:jc w:val="both"/>
        <w:rPr>
          <w:rStyle w:val="Accentuation"/>
          <w:i w:val="0"/>
        </w:rPr>
      </w:pPr>
    </w:p>
    <w:p w14:paraId="05C63C63" w14:textId="77777777" w:rsidR="00CC204D" w:rsidRPr="00682A96" w:rsidRDefault="00CC204D" w:rsidP="006B2C9A">
      <w:pPr>
        <w:jc w:val="both"/>
        <w:rPr>
          <w:rStyle w:val="Accentuation"/>
          <w:i w:val="0"/>
        </w:rPr>
      </w:pPr>
    </w:p>
    <w:p w14:paraId="21074E8D" w14:textId="77777777" w:rsidR="00CC204D" w:rsidRPr="00682A96" w:rsidRDefault="00CC204D" w:rsidP="006B2C9A">
      <w:pPr>
        <w:jc w:val="both"/>
        <w:rPr>
          <w:rStyle w:val="Accentuation"/>
          <w:i w:val="0"/>
        </w:rPr>
      </w:pPr>
    </w:p>
    <w:p w14:paraId="305D2D9F" w14:textId="77777777" w:rsidR="00CC204D" w:rsidRPr="00682A96" w:rsidRDefault="00CC204D" w:rsidP="006B2C9A">
      <w:pPr>
        <w:jc w:val="both"/>
        <w:rPr>
          <w:rStyle w:val="Accentuation"/>
          <w:i w:val="0"/>
        </w:rPr>
      </w:pPr>
    </w:p>
    <w:p w14:paraId="01AC01A9" w14:textId="77777777" w:rsidR="00CC204D" w:rsidRPr="00682A96" w:rsidRDefault="00CC204D" w:rsidP="0016505E">
      <w:pPr>
        <w:jc w:val="center"/>
        <w:rPr>
          <w:rStyle w:val="Accentuation"/>
          <w:i w:val="0"/>
        </w:rPr>
      </w:pPr>
    </w:p>
    <w:p w14:paraId="3EC85C27" w14:textId="77777777" w:rsidR="009D1CCE" w:rsidRPr="00682A96" w:rsidRDefault="009D1CCE" w:rsidP="0016505E">
      <w:pPr>
        <w:jc w:val="center"/>
        <w:rPr>
          <w:b/>
          <w:bCs/>
        </w:rPr>
      </w:pPr>
      <w:r w:rsidRPr="00682A96">
        <w:rPr>
          <w:b/>
          <w:bCs/>
        </w:rPr>
        <w:t xml:space="preserve">Appui à la </w:t>
      </w:r>
      <w:r w:rsidR="00B84130" w:rsidRPr="00682A96">
        <w:rPr>
          <w:b/>
          <w:bCs/>
        </w:rPr>
        <w:t>Lutte contre l’exploitation forestière illégale</w:t>
      </w:r>
    </w:p>
    <w:p w14:paraId="27842102" w14:textId="77777777" w:rsidR="00CC204D" w:rsidRPr="00682A96" w:rsidRDefault="009D1CCE" w:rsidP="0016505E">
      <w:pPr>
        <w:ind w:left="426"/>
        <w:jc w:val="center"/>
        <w:rPr>
          <w:b/>
          <w:bCs/>
        </w:rPr>
      </w:pPr>
      <w:r w:rsidRPr="00682A96">
        <w:rPr>
          <w:b/>
          <w:bCs/>
        </w:rPr>
        <w:t>ALEFI</w:t>
      </w:r>
    </w:p>
    <w:p w14:paraId="12F3163B" w14:textId="77777777" w:rsidR="000460B6" w:rsidRPr="00682A96" w:rsidRDefault="000460B6" w:rsidP="0016505E">
      <w:pPr>
        <w:ind w:left="426"/>
        <w:jc w:val="center"/>
        <w:rPr>
          <w:b/>
          <w:bCs/>
        </w:rPr>
      </w:pPr>
    </w:p>
    <w:p w14:paraId="12A89A5F" w14:textId="3D327C4A" w:rsidR="000460B6" w:rsidRPr="00682A96" w:rsidRDefault="00A57912" w:rsidP="0016505E">
      <w:pPr>
        <w:jc w:val="center"/>
        <w:rPr>
          <w:b/>
          <w:lang w:val="fr-FR"/>
        </w:rPr>
      </w:pPr>
      <w:r>
        <w:rPr>
          <w:b/>
          <w:lang w:val="fr-FR"/>
        </w:rPr>
        <w:t>Rapport Mensuel</w:t>
      </w:r>
      <w:r w:rsidR="007E5B40">
        <w:rPr>
          <w:b/>
          <w:lang w:val="fr-FR"/>
        </w:rPr>
        <w:t xml:space="preserve"> Septembre</w:t>
      </w:r>
      <w:r w:rsidR="00132E04">
        <w:rPr>
          <w:b/>
          <w:lang w:val="fr-FR"/>
        </w:rPr>
        <w:t xml:space="preserve"> 202</w:t>
      </w:r>
      <w:r w:rsidR="002D3C70">
        <w:rPr>
          <w:b/>
          <w:lang w:val="fr-FR"/>
        </w:rPr>
        <w:t>4</w:t>
      </w:r>
    </w:p>
    <w:p w14:paraId="6936E62E" w14:textId="77777777" w:rsidR="000460B6" w:rsidRPr="00682A96" w:rsidRDefault="000460B6" w:rsidP="0016505E">
      <w:pPr>
        <w:jc w:val="center"/>
        <w:rPr>
          <w:lang w:val="fr-FR"/>
        </w:rPr>
      </w:pPr>
      <w:r w:rsidRPr="00682A96">
        <w:rPr>
          <w:lang w:val="fr-FR"/>
        </w:rPr>
        <w:t>Conservation Justice</w:t>
      </w:r>
    </w:p>
    <w:p w14:paraId="7A297156" w14:textId="77777777" w:rsidR="000460B6" w:rsidRPr="00682A96" w:rsidRDefault="000460B6" w:rsidP="006B2C9A">
      <w:pPr>
        <w:ind w:left="426"/>
        <w:jc w:val="both"/>
        <w:rPr>
          <w:rStyle w:val="Accentuation"/>
          <w:b/>
          <w:bCs/>
        </w:rPr>
      </w:pPr>
    </w:p>
    <w:p w14:paraId="22EDEF66" w14:textId="77777777" w:rsidR="000460B6" w:rsidRPr="00682A96" w:rsidRDefault="006A575E" w:rsidP="0016505E">
      <w:pPr>
        <w:jc w:val="center"/>
        <w:rPr>
          <w:rStyle w:val="Accentuation"/>
          <w:i w:val="0"/>
        </w:rPr>
      </w:pPr>
      <w:r w:rsidRPr="00682A96">
        <w:rPr>
          <w:rStyle w:val="Accentuation"/>
          <w:i w:val="0"/>
        </w:rPr>
        <w:t>SOMMAIRE</w:t>
      </w:r>
    </w:p>
    <w:p w14:paraId="1D05D8F9" w14:textId="77777777" w:rsidR="00CC204D" w:rsidRPr="00682A96" w:rsidRDefault="00CC204D" w:rsidP="006B2C9A">
      <w:pPr>
        <w:jc w:val="both"/>
        <w:rPr>
          <w:rStyle w:val="Accentuation"/>
          <w:i w:val="0"/>
        </w:rPr>
      </w:pPr>
    </w:p>
    <w:p w14:paraId="046195C9" w14:textId="131E398C" w:rsidR="00142035" w:rsidRPr="00682A96" w:rsidRDefault="00113A5A" w:rsidP="006B2C9A">
      <w:pPr>
        <w:pStyle w:val="TM1"/>
        <w:jc w:val="both"/>
        <w:rPr>
          <w:rFonts w:eastAsiaTheme="minorEastAsia"/>
          <w:lang w:val="fr-FR" w:eastAsia="fr-FR" w:bidi="ar-SA"/>
        </w:rPr>
      </w:pPr>
      <w:r w:rsidRPr="00682A96">
        <w:rPr>
          <w:rStyle w:val="Accentuation"/>
          <w:i w:val="0"/>
        </w:rPr>
        <w:fldChar w:fldCharType="begin"/>
      </w:r>
      <w:r w:rsidR="00142035" w:rsidRPr="00682A96">
        <w:rPr>
          <w:rStyle w:val="Accentuation"/>
          <w:i w:val="0"/>
        </w:rPr>
        <w:instrText xml:space="preserve"> TOC \o "1-3" \h \z \u </w:instrText>
      </w:r>
      <w:r w:rsidRPr="00682A96">
        <w:rPr>
          <w:rStyle w:val="Accentuation"/>
          <w:i w:val="0"/>
        </w:rPr>
        <w:fldChar w:fldCharType="separate"/>
      </w:r>
      <w:hyperlink w:anchor="_Toc118989098" w:history="1">
        <w:r w:rsidR="00142035" w:rsidRPr="00682A96">
          <w:rPr>
            <w:rStyle w:val="Lienhypertexte"/>
            <w:i/>
          </w:rPr>
          <w:t>1. Points principaux</w:t>
        </w:r>
        <w:r w:rsidR="00142035" w:rsidRPr="00682A96">
          <w:rPr>
            <w:webHidden/>
          </w:rPr>
          <w:tab/>
        </w:r>
        <w:r w:rsidRPr="00682A96">
          <w:rPr>
            <w:webHidden/>
          </w:rPr>
          <w:fldChar w:fldCharType="begin"/>
        </w:r>
        <w:r w:rsidR="00142035" w:rsidRPr="00682A96">
          <w:rPr>
            <w:webHidden/>
          </w:rPr>
          <w:instrText xml:space="preserve"> PAGEREF _Toc118989098 \h </w:instrText>
        </w:r>
        <w:r w:rsidRPr="00682A96">
          <w:rPr>
            <w:webHidden/>
          </w:rPr>
        </w:r>
        <w:r w:rsidRPr="00682A96">
          <w:rPr>
            <w:webHidden/>
          </w:rPr>
          <w:fldChar w:fldCharType="separate"/>
        </w:r>
        <w:r w:rsidR="003C579B">
          <w:rPr>
            <w:webHidden/>
          </w:rPr>
          <w:t>2</w:t>
        </w:r>
        <w:r w:rsidRPr="00682A96">
          <w:rPr>
            <w:webHidden/>
          </w:rPr>
          <w:fldChar w:fldCharType="end"/>
        </w:r>
      </w:hyperlink>
    </w:p>
    <w:p w14:paraId="2EBC04E1" w14:textId="65BDA53D" w:rsidR="00142035" w:rsidRPr="00682A96" w:rsidRDefault="00142035" w:rsidP="006B2C9A">
      <w:pPr>
        <w:pStyle w:val="TM1"/>
        <w:jc w:val="both"/>
        <w:rPr>
          <w:rFonts w:eastAsiaTheme="minorEastAsia"/>
          <w:lang w:val="fr-FR" w:eastAsia="fr-FR" w:bidi="ar-SA"/>
        </w:rPr>
      </w:pPr>
      <w:hyperlink w:anchor="_Toc118989099" w:history="1">
        <w:r w:rsidRPr="00682A96">
          <w:rPr>
            <w:rStyle w:val="Lienhypertexte"/>
            <w:i/>
            <w:iCs/>
          </w:rPr>
          <w:t>2. Investigations</w:t>
        </w:r>
        <w:r w:rsidRPr="00682A96">
          <w:rPr>
            <w:webHidden/>
          </w:rPr>
          <w:tab/>
        </w:r>
        <w:r w:rsidR="00113A5A" w:rsidRPr="00682A96">
          <w:rPr>
            <w:webHidden/>
          </w:rPr>
          <w:fldChar w:fldCharType="begin"/>
        </w:r>
        <w:r w:rsidRPr="00682A96">
          <w:rPr>
            <w:webHidden/>
          </w:rPr>
          <w:instrText xml:space="preserve"> PAGEREF _Toc118989099 \h </w:instrText>
        </w:r>
        <w:r w:rsidR="00113A5A" w:rsidRPr="00682A96">
          <w:rPr>
            <w:webHidden/>
          </w:rPr>
        </w:r>
        <w:r w:rsidR="00113A5A" w:rsidRPr="00682A96">
          <w:rPr>
            <w:webHidden/>
          </w:rPr>
          <w:fldChar w:fldCharType="separate"/>
        </w:r>
        <w:r w:rsidR="003C579B">
          <w:rPr>
            <w:webHidden/>
          </w:rPr>
          <w:t>2</w:t>
        </w:r>
        <w:r w:rsidR="00113A5A" w:rsidRPr="00682A96">
          <w:rPr>
            <w:webHidden/>
          </w:rPr>
          <w:fldChar w:fldCharType="end"/>
        </w:r>
      </w:hyperlink>
    </w:p>
    <w:p w14:paraId="7E1402CD" w14:textId="7AF84FED" w:rsidR="00142035" w:rsidRPr="00682A96" w:rsidRDefault="00142035" w:rsidP="006B2C9A">
      <w:pPr>
        <w:pStyle w:val="TM1"/>
        <w:jc w:val="both"/>
        <w:rPr>
          <w:rFonts w:eastAsiaTheme="minorEastAsia"/>
          <w:lang w:val="fr-FR" w:eastAsia="fr-FR" w:bidi="ar-SA"/>
        </w:rPr>
      </w:pPr>
      <w:hyperlink w:anchor="_Toc118989100" w:history="1">
        <w:r w:rsidRPr="00682A96">
          <w:rPr>
            <w:rStyle w:val="Lienhypertexte"/>
            <w:i/>
          </w:rPr>
          <w:t>3. Opérations</w:t>
        </w:r>
        <w:r w:rsidRPr="00682A96">
          <w:rPr>
            <w:webHidden/>
          </w:rPr>
          <w:tab/>
        </w:r>
        <w:r w:rsidR="00113A5A" w:rsidRPr="00682A96">
          <w:rPr>
            <w:webHidden/>
          </w:rPr>
          <w:fldChar w:fldCharType="begin"/>
        </w:r>
        <w:r w:rsidRPr="00682A96">
          <w:rPr>
            <w:webHidden/>
          </w:rPr>
          <w:instrText xml:space="preserve"> PAGEREF _Toc118989100 \h </w:instrText>
        </w:r>
        <w:r w:rsidR="00113A5A" w:rsidRPr="00682A96">
          <w:rPr>
            <w:webHidden/>
          </w:rPr>
        </w:r>
        <w:r w:rsidR="00113A5A" w:rsidRPr="00682A96">
          <w:rPr>
            <w:webHidden/>
          </w:rPr>
          <w:fldChar w:fldCharType="separate"/>
        </w:r>
        <w:r w:rsidR="003C579B">
          <w:rPr>
            <w:webHidden/>
          </w:rPr>
          <w:t>2</w:t>
        </w:r>
        <w:r w:rsidR="00113A5A" w:rsidRPr="00682A96">
          <w:rPr>
            <w:webHidden/>
          </w:rPr>
          <w:fldChar w:fldCharType="end"/>
        </w:r>
      </w:hyperlink>
    </w:p>
    <w:p w14:paraId="60BC7539" w14:textId="23B444C3" w:rsidR="00142035" w:rsidRPr="00682A96" w:rsidRDefault="00142035" w:rsidP="006B2C9A">
      <w:pPr>
        <w:pStyle w:val="TM1"/>
        <w:jc w:val="both"/>
        <w:rPr>
          <w:rFonts w:eastAsiaTheme="minorEastAsia"/>
          <w:lang w:val="fr-FR" w:eastAsia="fr-FR" w:bidi="ar-SA"/>
        </w:rPr>
      </w:pPr>
      <w:hyperlink w:anchor="_Toc118989101" w:history="1">
        <w:r w:rsidRPr="00682A96">
          <w:rPr>
            <w:rStyle w:val="Lienhypertexte"/>
            <w:i/>
            <w:iCs/>
          </w:rPr>
          <w:t>4. Département juridique</w:t>
        </w:r>
        <w:r w:rsidRPr="00682A96">
          <w:rPr>
            <w:webHidden/>
          </w:rPr>
          <w:tab/>
        </w:r>
        <w:r w:rsidR="00113A5A" w:rsidRPr="00682A96">
          <w:rPr>
            <w:webHidden/>
          </w:rPr>
          <w:fldChar w:fldCharType="begin"/>
        </w:r>
        <w:r w:rsidRPr="00682A96">
          <w:rPr>
            <w:webHidden/>
          </w:rPr>
          <w:instrText xml:space="preserve"> PAGEREF _Toc118989101 \h </w:instrText>
        </w:r>
        <w:r w:rsidR="00113A5A" w:rsidRPr="00682A96">
          <w:rPr>
            <w:webHidden/>
          </w:rPr>
        </w:r>
        <w:r w:rsidR="00113A5A" w:rsidRPr="00682A96">
          <w:rPr>
            <w:webHidden/>
          </w:rPr>
          <w:fldChar w:fldCharType="separate"/>
        </w:r>
        <w:r w:rsidR="003C579B">
          <w:rPr>
            <w:webHidden/>
          </w:rPr>
          <w:t>2</w:t>
        </w:r>
        <w:r w:rsidR="00113A5A" w:rsidRPr="00682A96">
          <w:rPr>
            <w:webHidden/>
          </w:rPr>
          <w:fldChar w:fldCharType="end"/>
        </w:r>
      </w:hyperlink>
    </w:p>
    <w:p w14:paraId="38E9E433" w14:textId="47A73B19" w:rsidR="00142035" w:rsidRPr="00682A96" w:rsidRDefault="00142035" w:rsidP="006B2C9A">
      <w:pPr>
        <w:pStyle w:val="TM1"/>
        <w:jc w:val="both"/>
        <w:rPr>
          <w:rFonts w:eastAsiaTheme="minorEastAsia"/>
          <w:lang w:val="fr-FR" w:eastAsia="fr-FR" w:bidi="ar-SA"/>
        </w:rPr>
      </w:pPr>
      <w:hyperlink w:anchor="_Toc118989102" w:history="1">
        <w:r w:rsidRPr="00682A96">
          <w:rPr>
            <w:rStyle w:val="Lienhypertexte"/>
            <w:i/>
          </w:rPr>
          <w:t>5. Missions</w:t>
        </w:r>
        <w:r w:rsidRPr="00682A96">
          <w:rPr>
            <w:webHidden/>
          </w:rPr>
          <w:tab/>
        </w:r>
        <w:r w:rsidR="00113A5A" w:rsidRPr="00682A96">
          <w:rPr>
            <w:webHidden/>
          </w:rPr>
          <w:fldChar w:fldCharType="begin"/>
        </w:r>
        <w:r w:rsidRPr="00682A96">
          <w:rPr>
            <w:webHidden/>
          </w:rPr>
          <w:instrText xml:space="preserve"> PAGEREF _Toc118989102 \h </w:instrText>
        </w:r>
        <w:r w:rsidR="00113A5A" w:rsidRPr="00682A96">
          <w:rPr>
            <w:webHidden/>
          </w:rPr>
        </w:r>
        <w:r w:rsidR="00113A5A" w:rsidRPr="00682A96">
          <w:rPr>
            <w:webHidden/>
          </w:rPr>
          <w:fldChar w:fldCharType="separate"/>
        </w:r>
        <w:r w:rsidR="003C579B">
          <w:rPr>
            <w:webHidden/>
          </w:rPr>
          <w:t>4</w:t>
        </w:r>
        <w:r w:rsidR="00113A5A" w:rsidRPr="00682A96">
          <w:rPr>
            <w:webHidden/>
          </w:rPr>
          <w:fldChar w:fldCharType="end"/>
        </w:r>
      </w:hyperlink>
    </w:p>
    <w:p w14:paraId="7FE43FDB" w14:textId="2752BB80" w:rsidR="00142035" w:rsidRPr="00682A96" w:rsidRDefault="00142035" w:rsidP="006B2C9A">
      <w:pPr>
        <w:pStyle w:val="TM1"/>
        <w:jc w:val="both"/>
        <w:rPr>
          <w:rFonts w:eastAsiaTheme="minorEastAsia"/>
          <w:lang w:val="fr-FR" w:eastAsia="fr-FR" w:bidi="ar-SA"/>
        </w:rPr>
      </w:pPr>
      <w:hyperlink w:anchor="_Toc118989103" w:history="1">
        <w:r w:rsidRPr="00682A96">
          <w:rPr>
            <w:rStyle w:val="Lienhypertexte"/>
            <w:i/>
            <w:iCs/>
          </w:rPr>
          <w:t>6. Cahiers des Charges Contractuels</w:t>
        </w:r>
        <w:r w:rsidRPr="00682A96">
          <w:rPr>
            <w:webHidden/>
          </w:rPr>
          <w:tab/>
        </w:r>
        <w:r w:rsidR="00DC31A9">
          <w:rPr>
            <w:webHidden/>
          </w:rPr>
          <w:t>9</w:t>
        </w:r>
      </w:hyperlink>
    </w:p>
    <w:p w14:paraId="7272B1C3" w14:textId="2C02838B" w:rsidR="00142035" w:rsidRPr="00682A96" w:rsidRDefault="00142035" w:rsidP="006B2C9A">
      <w:pPr>
        <w:pStyle w:val="TM1"/>
        <w:jc w:val="both"/>
        <w:rPr>
          <w:rFonts w:eastAsiaTheme="minorEastAsia"/>
          <w:lang w:val="fr-FR" w:eastAsia="fr-FR" w:bidi="ar-SA"/>
        </w:rPr>
      </w:pPr>
      <w:hyperlink w:anchor="_Toc118989104" w:history="1">
        <w:r w:rsidRPr="00682A96">
          <w:rPr>
            <w:rStyle w:val="Lienhypertexte"/>
            <w:i/>
            <w:iCs/>
          </w:rPr>
          <w:t>7. Communication</w:t>
        </w:r>
        <w:r w:rsidRPr="00682A96">
          <w:rPr>
            <w:webHidden/>
          </w:rPr>
          <w:tab/>
        </w:r>
        <w:r w:rsidR="00DC31A9">
          <w:rPr>
            <w:webHidden/>
          </w:rPr>
          <w:t>9</w:t>
        </w:r>
      </w:hyperlink>
    </w:p>
    <w:p w14:paraId="351A73C3" w14:textId="19786155" w:rsidR="00142035" w:rsidRPr="00682A96" w:rsidRDefault="00142035" w:rsidP="006B2C9A">
      <w:pPr>
        <w:pStyle w:val="TM1"/>
        <w:jc w:val="both"/>
        <w:rPr>
          <w:rFonts w:eastAsiaTheme="minorEastAsia"/>
          <w:lang w:val="fr-FR" w:eastAsia="fr-FR" w:bidi="ar-SA"/>
        </w:rPr>
      </w:pPr>
      <w:hyperlink w:anchor="_Toc118989105" w:history="1">
        <w:r w:rsidRPr="00682A96">
          <w:rPr>
            <w:rStyle w:val="Lienhypertexte"/>
            <w:i/>
            <w:iCs/>
          </w:rPr>
          <w:t>8. Relations extérieures</w:t>
        </w:r>
        <w:r w:rsidRPr="00682A96">
          <w:rPr>
            <w:webHidden/>
          </w:rPr>
          <w:tab/>
        </w:r>
        <w:r w:rsidR="004F67EB">
          <w:rPr>
            <w:webHidden/>
          </w:rPr>
          <w:t>10</w:t>
        </w:r>
      </w:hyperlink>
    </w:p>
    <w:p w14:paraId="52D7C54C" w14:textId="7C801B08" w:rsidR="00142035" w:rsidRPr="00682A96" w:rsidRDefault="00142035" w:rsidP="006B2C9A">
      <w:pPr>
        <w:pStyle w:val="TM1"/>
        <w:jc w:val="both"/>
        <w:rPr>
          <w:rFonts w:eastAsiaTheme="minorEastAsia"/>
          <w:lang w:val="fr-FR" w:eastAsia="fr-FR" w:bidi="ar-SA"/>
        </w:rPr>
      </w:pPr>
      <w:hyperlink w:anchor="_Toc118989106" w:history="1">
        <w:r w:rsidRPr="00682A96">
          <w:rPr>
            <w:rStyle w:val="Lienhypertexte"/>
            <w:i/>
            <w:iCs/>
          </w:rPr>
          <w:t>9. Conclusion</w:t>
        </w:r>
        <w:r w:rsidRPr="00682A96">
          <w:rPr>
            <w:webHidden/>
          </w:rPr>
          <w:tab/>
        </w:r>
        <w:r w:rsidR="00DC31A9">
          <w:rPr>
            <w:webHidden/>
          </w:rPr>
          <w:t>10</w:t>
        </w:r>
      </w:hyperlink>
    </w:p>
    <w:p w14:paraId="3AB8DD0F" w14:textId="77777777" w:rsidR="00CC204D" w:rsidRPr="00682A96" w:rsidRDefault="00113A5A" w:rsidP="006B2C9A">
      <w:pPr>
        <w:jc w:val="both"/>
        <w:rPr>
          <w:rStyle w:val="Accentuation"/>
          <w:i w:val="0"/>
        </w:rPr>
      </w:pPr>
      <w:r w:rsidRPr="00682A96">
        <w:rPr>
          <w:rStyle w:val="Accentuation"/>
          <w:i w:val="0"/>
          <w:noProof/>
          <w:lang w:bidi="he-IL"/>
        </w:rPr>
        <w:fldChar w:fldCharType="end"/>
      </w:r>
    </w:p>
    <w:p w14:paraId="61056A3B" w14:textId="77777777" w:rsidR="00A0221B" w:rsidRPr="00682A96" w:rsidRDefault="00A0221B" w:rsidP="006B2C9A">
      <w:pPr>
        <w:tabs>
          <w:tab w:val="right" w:leader="dot" w:pos="9062"/>
        </w:tabs>
        <w:jc w:val="both"/>
        <w:rPr>
          <w:rStyle w:val="Accentuation"/>
          <w:i w:val="0"/>
        </w:rPr>
      </w:pPr>
    </w:p>
    <w:p w14:paraId="27C934D9" w14:textId="77777777" w:rsidR="00A0221B" w:rsidRPr="00682A96" w:rsidRDefault="00A0221B" w:rsidP="006B2C9A">
      <w:pPr>
        <w:tabs>
          <w:tab w:val="right" w:leader="dot" w:pos="9062"/>
        </w:tabs>
        <w:jc w:val="both"/>
        <w:rPr>
          <w:rStyle w:val="Accentuation"/>
        </w:rPr>
      </w:pPr>
    </w:p>
    <w:p w14:paraId="6CFD3362" w14:textId="77777777" w:rsidR="00F15FC2" w:rsidRPr="00682A96" w:rsidRDefault="00F15FC2" w:rsidP="0016505E">
      <w:pPr>
        <w:tabs>
          <w:tab w:val="left" w:pos="2680"/>
          <w:tab w:val="right" w:leader="dot" w:pos="9062"/>
        </w:tabs>
        <w:jc w:val="center"/>
        <w:rPr>
          <w:rStyle w:val="Accentuation"/>
          <w:i w:val="0"/>
        </w:rPr>
      </w:pPr>
      <w:r w:rsidRPr="00682A96">
        <w:rPr>
          <w:rStyle w:val="Accentuation"/>
          <w:i w:val="0"/>
          <w:noProof/>
          <w:lang w:val="en-US"/>
        </w:rPr>
        <w:drawing>
          <wp:inline distT="0" distB="0" distL="0" distR="0" wp14:anchorId="2A2FF79D" wp14:editId="0D3B173B">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48A92C8A" w14:textId="77777777" w:rsidR="00F15FC2" w:rsidRPr="00682A96" w:rsidRDefault="00F15FC2" w:rsidP="0016505E">
      <w:pPr>
        <w:tabs>
          <w:tab w:val="left" w:pos="2680"/>
          <w:tab w:val="right" w:leader="dot" w:pos="9062"/>
        </w:tabs>
        <w:jc w:val="center"/>
        <w:rPr>
          <w:rStyle w:val="Accentuation"/>
          <w:i w:val="0"/>
          <w:iCs w:val="0"/>
        </w:rPr>
      </w:pPr>
      <w:r w:rsidRPr="00682A96">
        <w:rPr>
          <w:rStyle w:val="Accentuation"/>
          <w:i w:val="0"/>
          <w:iCs w:val="0"/>
        </w:rPr>
        <w:t>Union européenne</w:t>
      </w:r>
    </w:p>
    <w:p w14:paraId="1D1E8061" w14:textId="77777777" w:rsidR="00F15FC2" w:rsidRPr="00682A96" w:rsidRDefault="00F15FC2" w:rsidP="006B2C9A">
      <w:pPr>
        <w:tabs>
          <w:tab w:val="left" w:pos="2680"/>
          <w:tab w:val="right" w:leader="dot" w:pos="9062"/>
        </w:tabs>
        <w:jc w:val="both"/>
        <w:rPr>
          <w:rStyle w:val="Accentuation"/>
          <w:i w:val="0"/>
        </w:rPr>
      </w:pPr>
    </w:p>
    <w:p w14:paraId="362FBF56" w14:textId="77777777" w:rsidR="00F15FC2" w:rsidRPr="00682A96" w:rsidRDefault="00F15FC2" w:rsidP="006B2C9A">
      <w:pPr>
        <w:tabs>
          <w:tab w:val="left" w:pos="2680"/>
          <w:tab w:val="right" w:leader="dot" w:pos="9062"/>
        </w:tabs>
        <w:jc w:val="both"/>
        <w:rPr>
          <w:rStyle w:val="Accentuation"/>
          <w:i w:val="0"/>
        </w:rPr>
      </w:pPr>
    </w:p>
    <w:p w14:paraId="60CC25A0" w14:textId="77777777" w:rsidR="00CC204D" w:rsidRPr="00682A96" w:rsidRDefault="00F15FC2" w:rsidP="006B2C9A">
      <w:pPr>
        <w:tabs>
          <w:tab w:val="left" w:pos="2680"/>
          <w:tab w:val="right" w:leader="dot" w:pos="9062"/>
        </w:tabs>
        <w:jc w:val="both"/>
        <w:rPr>
          <w:rStyle w:val="Accentuation"/>
          <w:i w:val="0"/>
        </w:rPr>
      </w:pPr>
      <w:r w:rsidRPr="00682A96">
        <w:rPr>
          <w:color w:val="000000"/>
          <w:lang w:eastAsia="fr-FR"/>
        </w:rPr>
        <w:t>Cette publication a été produite avec le soutien financier de l’Union européenne. Son contenu relève de la seule responsabilité de Conservation Justice et ne reflète pas nécessairement les opinions de l’Union européenne.</w:t>
      </w:r>
      <w:r w:rsidR="002B7E34">
        <w:rPr>
          <w:iCs/>
          <w:noProof/>
          <w:lang w:val="en-US"/>
        </w:rPr>
        <mc:AlternateContent>
          <mc:Choice Requires="wps">
            <w:drawing>
              <wp:anchor distT="0" distB="0" distL="0" distR="0" simplePos="0" relativeHeight="5" behindDoc="0" locked="0" layoutInCell="1" allowOverlap="1" wp14:anchorId="2EF6FA11" wp14:editId="53E42A87">
                <wp:simplePos x="0" y="0"/>
                <wp:positionH relativeFrom="column">
                  <wp:posOffset>-85725</wp:posOffset>
                </wp:positionH>
                <wp:positionV relativeFrom="paragraph">
                  <wp:posOffset>1699895</wp:posOffset>
                </wp:positionV>
                <wp:extent cx="6124575" cy="11906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5F0D16D5" w14:textId="77777777" w:rsidR="00FF5883" w:rsidRDefault="00FF58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6FA11" id="Rectangle 2"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" stroked="f">
                <v:textbox>
                  <w:txbxContent>
                    <w:p w14:paraId="5F0D16D5" w14:textId="77777777" w:rsidR="00FF5883" w:rsidRDefault="00FF5883"/>
                  </w:txbxContent>
                </v:textbox>
              </v:rect>
            </w:pict>
          </mc:Fallback>
        </mc:AlternateContent>
      </w:r>
      <w:r w:rsidR="002B7E34">
        <w:rPr>
          <w:iCs/>
          <w:noProof/>
          <w:lang w:val="en-US"/>
        </w:rPr>
        <mc:AlternateContent>
          <mc:Choice Requires="wps">
            <w:drawing>
              <wp:anchor distT="0" distB="0" distL="0" distR="0" simplePos="0" relativeHeight="3" behindDoc="0" locked="0" layoutInCell="1" allowOverlap="1" wp14:anchorId="73405A67" wp14:editId="06D907B3">
                <wp:simplePos x="0" y="0"/>
                <wp:positionH relativeFrom="column">
                  <wp:posOffset>4762500</wp:posOffset>
                </wp:positionH>
                <wp:positionV relativeFrom="paragraph">
                  <wp:posOffset>2057400</wp:posOffset>
                </wp:positionV>
                <wp:extent cx="1190625" cy="447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EC9A2" id="Rectangle 1"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" stroked="f">
                <v:path arrowok="t"/>
              </v:rect>
            </w:pict>
          </mc:Fallback>
        </mc:AlternateContent>
      </w:r>
      <w:r w:rsidR="006A575E" w:rsidRPr="00682A96">
        <w:rPr>
          <w:rStyle w:val="Accentuation"/>
          <w:i w:val="0"/>
        </w:rPr>
        <w:br w:type="page"/>
      </w:r>
    </w:p>
    <w:p w14:paraId="12CC4DBC" w14:textId="77777777" w:rsidR="009A5D44" w:rsidRPr="00682A96" w:rsidRDefault="006A575E" w:rsidP="006B2C9A">
      <w:pPr>
        <w:pStyle w:val="Titre1"/>
        <w:rPr>
          <w:rFonts w:ascii="Times New Roman" w:hAnsi="Times New Roman" w:cs="Times New Roman"/>
          <w:i/>
          <w:sz w:val="24"/>
          <w:szCs w:val="24"/>
        </w:rPr>
      </w:pPr>
      <w:bookmarkStart w:id="0" w:name="_Toc118989098"/>
      <w:r w:rsidRPr="00682A96">
        <w:rPr>
          <w:rStyle w:val="Accentuation"/>
          <w:rFonts w:ascii="Times New Roman" w:hAnsi="Times New Roman" w:cs="Times New Roman"/>
          <w:iCs w:val="0"/>
          <w:sz w:val="24"/>
          <w:szCs w:val="24"/>
        </w:rPr>
        <w:lastRenderedPageBreak/>
        <w:t>1. Points principaux</w:t>
      </w:r>
      <w:bookmarkEnd w:id="0"/>
    </w:p>
    <w:p w14:paraId="42CEDA45" w14:textId="77777777" w:rsidR="0027392E" w:rsidRPr="00682A96" w:rsidRDefault="0027392E" w:rsidP="006B2C9A">
      <w:pPr>
        <w:jc w:val="both"/>
        <w:rPr>
          <w:color w:val="000000"/>
          <w:lang w:eastAsia="fr-FR"/>
        </w:rPr>
      </w:pPr>
    </w:p>
    <w:p w14:paraId="05000CE4" w14:textId="70D8E798" w:rsidR="00117616" w:rsidRPr="00374B51" w:rsidRDefault="00C130DA" w:rsidP="006B2C9A">
      <w:pPr>
        <w:jc w:val="both"/>
      </w:pPr>
      <w:r>
        <w:t>Au cours du mois de septembre</w:t>
      </w:r>
      <w:r w:rsidR="00057C8E">
        <w:t xml:space="preserve"> 2024, </w:t>
      </w:r>
      <w:r w:rsidR="000F15AB">
        <w:t>deux (2)</w:t>
      </w:r>
      <w:r w:rsidR="009C588D">
        <w:t xml:space="preserve"> missions sociales se sont déroulées dans les provinces de la Ngounié et du Moyen-Ogooué. Ces mi</w:t>
      </w:r>
      <w:r w:rsidR="00563FF5">
        <w:t>ssions avaient non seulement pour objectif</w:t>
      </w:r>
      <w:r w:rsidR="0092603E">
        <w:t xml:space="preserve"> de préparer l’atelier de formation,</w:t>
      </w:r>
      <w:r w:rsidR="00563FF5">
        <w:t xml:space="preserve"> d’</w:t>
      </w:r>
      <w:r>
        <w:rPr>
          <w:rFonts w:cstheme="minorHAnsi"/>
        </w:rPr>
        <w:t>assister au verdict du procès du 20 Aout 2024 à Lambaréné</w:t>
      </w:r>
      <w:r w:rsidR="00563FF5">
        <w:rPr>
          <w:rFonts w:cstheme="minorHAnsi"/>
        </w:rPr>
        <w:t xml:space="preserve"> dans le dossier de la plainte des communautés du lac Oguémoué contre Augustin NZOGHE</w:t>
      </w:r>
      <w:r w:rsidR="00491C7E">
        <w:t xml:space="preserve"> et de</w:t>
      </w:r>
      <w:r w:rsidR="009C588D">
        <w:t xml:space="preserve"> </w:t>
      </w:r>
      <w:r>
        <w:t xml:space="preserve">faire le suivi de la mise en œuvre des cahiers de charges contractuelles dans la Ngounié. </w:t>
      </w:r>
    </w:p>
    <w:p w14:paraId="74BBC5B9" w14:textId="77777777" w:rsidR="0027392E" w:rsidRPr="00682A96" w:rsidRDefault="0027392E" w:rsidP="006B2C9A">
      <w:pPr>
        <w:jc w:val="both"/>
        <w:rPr>
          <w:rStyle w:val="Accentuation"/>
          <w:b/>
          <w:i w:val="0"/>
        </w:rPr>
      </w:pPr>
    </w:p>
    <w:p w14:paraId="629D4683" w14:textId="77777777" w:rsidR="000A591E" w:rsidRPr="00682A96" w:rsidRDefault="000A591E" w:rsidP="006B2C9A">
      <w:pPr>
        <w:pStyle w:val="Titre1"/>
        <w:rPr>
          <w:rStyle w:val="Accentuation"/>
          <w:rFonts w:ascii="Times New Roman" w:hAnsi="Times New Roman" w:cs="Times New Roman"/>
          <w:b w:val="0"/>
          <w:i w:val="0"/>
          <w:sz w:val="24"/>
          <w:szCs w:val="24"/>
        </w:rPr>
      </w:pPr>
      <w:bookmarkStart w:id="1" w:name="_Toc118989099"/>
      <w:r w:rsidRPr="00682A96">
        <w:rPr>
          <w:rStyle w:val="Accentuation"/>
          <w:rFonts w:ascii="Times New Roman" w:hAnsi="Times New Roman" w:cs="Times New Roman"/>
          <w:sz w:val="24"/>
          <w:szCs w:val="24"/>
        </w:rPr>
        <w:t>2. Investigations</w:t>
      </w:r>
      <w:bookmarkEnd w:id="1"/>
    </w:p>
    <w:p w14:paraId="46A6F69E" w14:textId="77777777" w:rsidR="000A591E" w:rsidRPr="00682A96" w:rsidRDefault="000A591E" w:rsidP="006B2C9A">
      <w:pPr>
        <w:jc w:val="both"/>
        <w:rPr>
          <w:rStyle w:val="Accentuation"/>
          <w:b/>
          <w:i w:val="0"/>
        </w:rPr>
      </w:pPr>
    </w:p>
    <w:p w14:paraId="0E4FDBE0" w14:textId="77777777" w:rsidR="000A591E" w:rsidRPr="00682A96" w:rsidRDefault="000A591E" w:rsidP="006B2C9A">
      <w:pPr>
        <w:spacing w:after="240" w:line="276" w:lineRule="auto"/>
        <w:jc w:val="both"/>
        <w:rPr>
          <w:i/>
          <w:lang w:val="fr-FR"/>
        </w:rPr>
      </w:pPr>
      <w:r w:rsidRPr="00682A96">
        <w:rPr>
          <w:i/>
          <w:lang w:val="fr-FR"/>
        </w:rPr>
        <w:t>Indicateurs :</w:t>
      </w:r>
    </w:p>
    <w:tbl>
      <w:tblPr>
        <w:tblStyle w:val="Grilledetableauclaire2"/>
        <w:tblW w:w="0" w:type="auto"/>
        <w:tblLook w:val="04A0" w:firstRow="1" w:lastRow="0" w:firstColumn="1" w:lastColumn="0" w:noHBand="0" w:noVBand="1"/>
      </w:tblPr>
      <w:tblGrid>
        <w:gridCol w:w="4474"/>
        <w:gridCol w:w="4445"/>
      </w:tblGrid>
      <w:tr w:rsidR="000A591E" w:rsidRPr="00682A96" w14:paraId="39D83472" w14:textId="77777777" w:rsidTr="004E4D64">
        <w:tc>
          <w:tcPr>
            <w:tcW w:w="4531" w:type="dxa"/>
          </w:tcPr>
          <w:p w14:paraId="28B2D700" w14:textId="77777777" w:rsidR="000A591E" w:rsidRPr="00682A96" w:rsidRDefault="000A591E" w:rsidP="006B2C9A">
            <w:pPr>
              <w:spacing w:line="276" w:lineRule="auto"/>
              <w:jc w:val="both"/>
              <w:rPr>
                <w:i/>
                <w:lang w:val="fr-FR"/>
              </w:rPr>
            </w:pPr>
            <w:r w:rsidRPr="00682A96">
              <w:rPr>
                <w:i/>
                <w:lang w:val="fr-FR"/>
              </w:rPr>
              <w:t>Nombre d’investigations menées</w:t>
            </w:r>
          </w:p>
        </w:tc>
        <w:tc>
          <w:tcPr>
            <w:tcW w:w="4531" w:type="dxa"/>
          </w:tcPr>
          <w:p w14:paraId="6FEEDE6F" w14:textId="4DC0659D" w:rsidR="000A591E" w:rsidRPr="00682A96" w:rsidRDefault="00C130DA" w:rsidP="006B2C9A">
            <w:pPr>
              <w:spacing w:line="276" w:lineRule="auto"/>
              <w:jc w:val="both"/>
              <w:rPr>
                <w:i/>
                <w:highlight w:val="yellow"/>
                <w:lang w:val="fr-FR"/>
              </w:rPr>
            </w:pPr>
            <w:r>
              <w:rPr>
                <w:i/>
                <w:lang w:val="fr-FR"/>
              </w:rPr>
              <w:t>0</w:t>
            </w:r>
          </w:p>
        </w:tc>
      </w:tr>
      <w:tr w:rsidR="000A591E" w:rsidRPr="00682A96" w14:paraId="05B791CA" w14:textId="77777777" w:rsidTr="004E4D64">
        <w:tc>
          <w:tcPr>
            <w:tcW w:w="4531" w:type="dxa"/>
          </w:tcPr>
          <w:p w14:paraId="3660D773" w14:textId="77777777" w:rsidR="000A591E" w:rsidRPr="00682A96" w:rsidRDefault="000A591E" w:rsidP="006B2C9A">
            <w:pPr>
              <w:spacing w:line="276" w:lineRule="auto"/>
              <w:jc w:val="both"/>
              <w:rPr>
                <w:i/>
                <w:lang w:val="fr-FR"/>
              </w:rPr>
            </w:pPr>
            <w:r w:rsidRPr="00682A96">
              <w:rPr>
                <w:i/>
                <w:lang w:val="fr-FR"/>
              </w:rPr>
              <w:t>Investigation ayant menées à une opération</w:t>
            </w:r>
          </w:p>
        </w:tc>
        <w:tc>
          <w:tcPr>
            <w:tcW w:w="4531" w:type="dxa"/>
          </w:tcPr>
          <w:p w14:paraId="3C362F0B" w14:textId="5DF4FA59" w:rsidR="000A591E" w:rsidRPr="00682A96" w:rsidRDefault="00491C7E" w:rsidP="006B2C9A">
            <w:pPr>
              <w:spacing w:line="276" w:lineRule="auto"/>
              <w:jc w:val="both"/>
              <w:rPr>
                <w:i/>
                <w:highlight w:val="yellow"/>
                <w:lang w:val="fr-FR"/>
              </w:rPr>
            </w:pPr>
            <w:r w:rsidRPr="00491C7E">
              <w:rPr>
                <w:i/>
                <w:lang w:val="fr-FR"/>
              </w:rPr>
              <w:t>0</w:t>
            </w:r>
          </w:p>
        </w:tc>
      </w:tr>
      <w:tr w:rsidR="000A591E" w:rsidRPr="00682A96" w14:paraId="3DAFE704" w14:textId="77777777" w:rsidTr="004E4D64">
        <w:tc>
          <w:tcPr>
            <w:tcW w:w="4531" w:type="dxa"/>
          </w:tcPr>
          <w:p w14:paraId="6E60AF39" w14:textId="77777777" w:rsidR="000A591E" w:rsidRPr="00682A96" w:rsidRDefault="000A591E" w:rsidP="006B2C9A">
            <w:pPr>
              <w:spacing w:line="276" w:lineRule="auto"/>
              <w:jc w:val="both"/>
              <w:rPr>
                <w:i/>
                <w:lang w:val="fr-FR"/>
              </w:rPr>
            </w:pPr>
            <w:r w:rsidRPr="00682A96">
              <w:rPr>
                <w:i/>
                <w:lang w:val="fr-FR"/>
              </w:rPr>
              <w:t xml:space="preserve">Nombre de </w:t>
            </w:r>
            <w:r w:rsidR="00600EA8" w:rsidRPr="00682A96">
              <w:rPr>
                <w:i/>
                <w:lang w:val="fr-FR"/>
              </w:rPr>
              <w:t>contrevenants</w:t>
            </w:r>
            <w:r w:rsidRPr="00682A96">
              <w:rPr>
                <w:i/>
                <w:lang w:val="fr-FR"/>
              </w:rPr>
              <w:t xml:space="preserve"> identifiés</w:t>
            </w:r>
          </w:p>
        </w:tc>
        <w:tc>
          <w:tcPr>
            <w:tcW w:w="4531" w:type="dxa"/>
          </w:tcPr>
          <w:p w14:paraId="0E2F0A6E" w14:textId="006D4B48" w:rsidR="000A591E" w:rsidRPr="00682A96" w:rsidRDefault="00491C7E" w:rsidP="006B2C9A">
            <w:pPr>
              <w:spacing w:line="276" w:lineRule="auto"/>
              <w:jc w:val="both"/>
              <w:rPr>
                <w:i/>
                <w:lang w:val="fr-FR"/>
              </w:rPr>
            </w:pPr>
            <w:r>
              <w:rPr>
                <w:i/>
                <w:lang w:val="fr-FR"/>
              </w:rPr>
              <w:t>0</w:t>
            </w:r>
          </w:p>
        </w:tc>
      </w:tr>
    </w:tbl>
    <w:p w14:paraId="203E621E" w14:textId="77777777" w:rsidR="00735BB7" w:rsidRDefault="00735BB7" w:rsidP="006B2C9A">
      <w:pPr>
        <w:jc w:val="both"/>
        <w:rPr>
          <w:rStyle w:val="Accentuation"/>
          <w:i w:val="0"/>
          <w:lang w:val="fr-FR"/>
        </w:rPr>
      </w:pPr>
    </w:p>
    <w:p w14:paraId="6FC640FD" w14:textId="7F5C2C9F" w:rsidR="00491C7E" w:rsidRPr="00E623CE" w:rsidRDefault="0092603E" w:rsidP="00491C7E">
      <w:pPr>
        <w:jc w:val="both"/>
        <w:rPr>
          <w:rFonts w:eastAsiaTheme="minorHAnsi"/>
          <w:b/>
          <w:kern w:val="2"/>
        </w:rPr>
      </w:pPr>
      <w:r>
        <w:t xml:space="preserve">Au cours de ce mois de septembre, il n’y a eu aucune mission de police forestière. </w:t>
      </w:r>
    </w:p>
    <w:p w14:paraId="1514A569" w14:textId="77777777" w:rsidR="00D73275" w:rsidRPr="00491C7E" w:rsidRDefault="00D73275" w:rsidP="006B2C9A">
      <w:pPr>
        <w:jc w:val="both"/>
        <w:rPr>
          <w:rStyle w:val="Accentuation"/>
          <w:i w:val="0"/>
        </w:rPr>
      </w:pPr>
    </w:p>
    <w:p w14:paraId="541A5ED2" w14:textId="77777777" w:rsidR="000A591E" w:rsidRPr="00682A96" w:rsidRDefault="000A591E" w:rsidP="006B2C9A">
      <w:pPr>
        <w:pStyle w:val="Titre1"/>
        <w:rPr>
          <w:rStyle w:val="Accentuation"/>
          <w:rFonts w:ascii="Times New Roman" w:hAnsi="Times New Roman" w:cs="Times New Roman"/>
          <w:iCs w:val="0"/>
          <w:sz w:val="24"/>
          <w:szCs w:val="24"/>
        </w:rPr>
      </w:pPr>
      <w:bookmarkStart w:id="2" w:name="_Toc118989100"/>
      <w:r w:rsidRPr="00682A96">
        <w:rPr>
          <w:rStyle w:val="Accentuation"/>
          <w:rFonts w:ascii="Times New Roman" w:hAnsi="Times New Roman" w:cs="Times New Roman"/>
          <w:iCs w:val="0"/>
          <w:sz w:val="24"/>
          <w:szCs w:val="24"/>
        </w:rPr>
        <w:t>3. Opérations</w:t>
      </w:r>
      <w:bookmarkEnd w:id="2"/>
    </w:p>
    <w:p w14:paraId="12B4888A" w14:textId="77777777" w:rsidR="000A591E" w:rsidRPr="00682A96" w:rsidRDefault="000A591E" w:rsidP="006B2C9A">
      <w:pPr>
        <w:jc w:val="both"/>
        <w:rPr>
          <w:rStyle w:val="Accentuation"/>
          <w:i w:val="0"/>
        </w:rPr>
      </w:pPr>
    </w:p>
    <w:p w14:paraId="32E6DF57" w14:textId="77777777" w:rsidR="000A591E" w:rsidRPr="00682A96" w:rsidRDefault="000A591E" w:rsidP="006B2C9A">
      <w:pPr>
        <w:spacing w:after="240" w:line="276" w:lineRule="auto"/>
        <w:jc w:val="both"/>
        <w:rPr>
          <w:i/>
          <w:lang w:val="fr-FR"/>
        </w:rPr>
      </w:pPr>
      <w:r w:rsidRPr="00682A96">
        <w:rPr>
          <w:i/>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682A96" w14:paraId="5A37E673" w14:textId="77777777" w:rsidTr="004E4D64">
        <w:trPr>
          <w:trHeight w:val="70"/>
        </w:trPr>
        <w:tc>
          <w:tcPr>
            <w:tcW w:w="4453" w:type="dxa"/>
          </w:tcPr>
          <w:p w14:paraId="5E12D1D6" w14:textId="77777777" w:rsidR="000A591E" w:rsidRPr="00682A96" w:rsidRDefault="000A591E" w:rsidP="006B2C9A">
            <w:pPr>
              <w:spacing w:line="276" w:lineRule="auto"/>
              <w:jc w:val="both"/>
              <w:rPr>
                <w:i/>
                <w:lang w:val="fr-FR"/>
              </w:rPr>
            </w:pPr>
            <w:r w:rsidRPr="00682A96">
              <w:rPr>
                <w:i/>
                <w:lang w:val="fr-FR"/>
              </w:rPr>
              <w:t>Nombre d’opérations menées ce mois</w:t>
            </w:r>
          </w:p>
        </w:tc>
        <w:tc>
          <w:tcPr>
            <w:tcW w:w="4478" w:type="dxa"/>
          </w:tcPr>
          <w:p w14:paraId="1308F8A7" w14:textId="44FE83E5" w:rsidR="000A591E" w:rsidRPr="00682A96" w:rsidRDefault="005E6CF4" w:rsidP="006B2C9A">
            <w:pPr>
              <w:spacing w:line="276" w:lineRule="auto"/>
              <w:jc w:val="both"/>
              <w:rPr>
                <w:i/>
                <w:highlight w:val="yellow"/>
                <w:lang w:val="fr-FR"/>
              </w:rPr>
            </w:pPr>
            <w:r>
              <w:rPr>
                <w:i/>
                <w:lang w:val="fr-FR"/>
              </w:rPr>
              <w:t>0</w:t>
            </w:r>
          </w:p>
        </w:tc>
      </w:tr>
      <w:tr w:rsidR="000A591E" w:rsidRPr="00682A96" w14:paraId="23B92546" w14:textId="77777777" w:rsidTr="004E4D64">
        <w:trPr>
          <w:trHeight w:val="231"/>
        </w:trPr>
        <w:tc>
          <w:tcPr>
            <w:tcW w:w="4453" w:type="dxa"/>
          </w:tcPr>
          <w:p w14:paraId="2D90A411" w14:textId="77777777" w:rsidR="000A591E" w:rsidRPr="00682A96" w:rsidRDefault="000A591E" w:rsidP="006B2C9A">
            <w:pPr>
              <w:spacing w:line="276" w:lineRule="auto"/>
              <w:jc w:val="both"/>
              <w:rPr>
                <w:i/>
                <w:lang w:val="fr-FR"/>
              </w:rPr>
            </w:pPr>
            <w:r w:rsidRPr="00682A96">
              <w:rPr>
                <w:i/>
                <w:lang w:val="fr-FR"/>
              </w:rPr>
              <w:t xml:space="preserve">Nombre de personnes arrêtées </w:t>
            </w:r>
          </w:p>
        </w:tc>
        <w:tc>
          <w:tcPr>
            <w:tcW w:w="4478" w:type="dxa"/>
          </w:tcPr>
          <w:p w14:paraId="20F2F54C" w14:textId="17204608" w:rsidR="000A591E" w:rsidRPr="00682A96" w:rsidRDefault="00D93FC9" w:rsidP="006B2C9A">
            <w:pPr>
              <w:spacing w:line="276" w:lineRule="auto"/>
              <w:jc w:val="both"/>
              <w:rPr>
                <w:i/>
                <w:highlight w:val="yellow"/>
                <w:lang w:val="fr-FR"/>
              </w:rPr>
            </w:pPr>
            <w:r w:rsidRPr="00682A96">
              <w:rPr>
                <w:i/>
                <w:lang w:val="fr-FR"/>
              </w:rPr>
              <w:t>0</w:t>
            </w:r>
          </w:p>
        </w:tc>
      </w:tr>
    </w:tbl>
    <w:p w14:paraId="10D7BEE8" w14:textId="77777777" w:rsidR="00AC2E33" w:rsidRPr="00682A96" w:rsidRDefault="00AC2E33" w:rsidP="006B2C9A">
      <w:pPr>
        <w:pStyle w:val="Sansinterligne"/>
        <w:jc w:val="both"/>
        <w:rPr>
          <w:rStyle w:val="Accentuation"/>
          <w:rFonts w:ascii="Times New Roman" w:hAnsi="Times New Roman"/>
          <w:i w:val="0"/>
          <w:sz w:val="24"/>
          <w:szCs w:val="24"/>
        </w:rPr>
      </w:pPr>
    </w:p>
    <w:p w14:paraId="18A968E8" w14:textId="402E71D3" w:rsidR="000D2518" w:rsidRDefault="0092603E" w:rsidP="006B2C9A">
      <w:pPr>
        <w:jc w:val="both"/>
        <w:rPr>
          <w:rStyle w:val="Accentuation"/>
          <w:i w:val="0"/>
          <w:lang w:val="fr-FR"/>
        </w:rPr>
      </w:pPr>
      <w:r>
        <w:rPr>
          <w:rStyle w:val="Accentuation"/>
          <w:i w:val="0"/>
          <w:lang w:val="fr-FR"/>
        </w:rPr>
        <w:t>Au cours de ce mois de septembre</w:t>
      </w:r>
      <w:r w:rsidR="005A78CE">
        <w:rPr>
          <w:rStyle w:val="Accentuation"/>
          <w:i w:val="0"/>
          <w:lang w:val="fr-FR"/>
        </w:rPr>
        <w:t>, aucune opération n’a été menée.</w:t>
      </w:r>
    </w:p>
    <w:p w14:paraId="3A1314DC" w14:textId="77777777" w:rsidR="005A78CE" w:rsidRPr="00682A96" w:rsidRDefault="005A78CE" w:rsidP="006B2C9A">
      <w:pPr>
        <w:jc w:val="both"/>
        <w:rPr>
          <w:rStyle w:val="Accentuation"/>
          <w:i w:val="0"/>
        </w:rPr>
      </w:pPr>
    </w:p>
    <w:p w14:paraId="362A5DBB" w14:textId="77777777" w:rsidR="000D2518" w:rsidRPr="00682A96" w:rsidRDefault="000D2518" w:rsidP="006B2C9A">
      <w:pPr>
        <w:pStyle w:val="Titre1"/>
        <w:rPr>
          <w:rStyle w:val="Accentuation"/>
          <w:rFonts w:ascii="Times New Roman" w:hAnsi="Times New Roman" w:cs="Times New Roman"/>
          <w:sz w:val="24"/>
          <w:szCs w:val="24"/>
        </w:rPr>
      </w:pPr>
      <w:bookmarkStart w:id="3" w:name="_Toc118989101"/>
      <w:r w:rsidRPr="00682A96">
        <w:rPr>
          <w:rStyle w:val="Accentuation"/>
          <w:rFonts w:ascii="Times New Roman" w:hAnsi="Times New Roman" w:cs="Times New Roman"/>
          <w:sz w:val="24"/>
          <w:szCs w:val="24"/>
        </w:rPr>
        <w:t>4. Département juridique</w:t>
      </w:r>
      <w:bookmarkEnd w:id="3"/>
    </w:p>
    <w:p w14:paraId="125A936C" w14:textId="77777777" w:rsidR="000D2518" w:rsidRPr="00682A96" w:rsidRDefault="000D2518" w:rsidP="006B2C9A">
      <w:pPr>
        <w:jc w:val="both"/>
        <w:rPr>
          <w:rStyle w:val="Accentuation"/>
          <w:i w:val="0"/>
        </w:rPr>
      </w:pPr>
    </w:p>
    <w:p w14:paraId="37D64A76" w14:textId="77777777" w:rsidR="000D2518" w:rsidRPr="00682A96" w:rsidRDefault="000D2518" w:rsidP="006B2C9A">
      <w:pPr>
        <w:jc w:val="both"/>
        <w:rPr>
          <w:rStyle w:val="Accentuation"/>
          <w:i w:val="0"/>
        </w:rPr>
      </w:pPr>
      <w:r w:rsidRPr="00682A96">
        <w:rPr>
          <w:rStyle w:val="Accentuation"/>
          <w:b/>
          <w:i w:val="0"/>
        </w:rPr>
        <w:t>4.1. Suivi des affaires</w:t>
      </w:r>
      <w:r w:rsidRPr="00682A96">
        <w:rPr>
          <w:rStyle w:val="Accentuation"/>
          <w:i w:val="0"/>
        </w:rPr>
        <w:tab/>
      </w:r>
    </w:p>
    <w:p w14:paraId="32F35B7F" w14:textId="77777777" w:rsidR="000D2518" w:rsidRPr="00682A96" w:rsidRDefault="000D2518" w:rsidP="006B2C9A">
      <w:pPr>
        <w:jc w:val="both"/>
        <w:rPr>
          <w:rStyle w:val="Accentuation"/>
          <w:b/>
          <w:i w:val="0"/>
          <w:color w:val="FF0000"/>
        </w:rPr>
      </w:pPr>
    </w:p>
    <w:p w14:paraId="3D09EDAE" w14:textId="77777777" w:rsidR="000D2518" w:rsidRPr="00682A96" w:rsidRDefault="000D2518" w:rsidP="006B2C9A">
      <w:pPr>
        <w:jc w:val="both"/>
        <w:rPr>
          <w:rStyle w:val="Accentuation"/>
        </w:rPr>
      </w:pPr>
      <w:r w:rsidRPr="00682A96">
        <w:rPr>
          <w:rStyle w:val="Accentuation"/>
        </w:rPr>
        <w:t>Indicateurs :</w:t>
      </w:r>
    </w:p>
    <w:p w14:paraId="40EFFE2F" w14:textId="77777777" w:rsidR="000D2518" w:rsidRPr="00682A96" w:rsidRDefault="000D2518" w:rsidP="006B2C9A">
      <w:pPr>
        <w:jc w:val="both"/>
        <w:rPr>
          <w:rStyle w:val="Accentuation"/>
        </w:rPr>
      </w:pPr>
    </w:p>
    <w:tbl>
      <w:tblPr>
        <w:tblStyle w:val="Grilledetableauclaire1"/>
        <w:tblW w:w="0" w:type="auto"/>
        <w:jc w:val="center"/>
        <w:tblLook w:val="04A0" w:firstRow="1" w:lastRow="0" w:firstColumn="1" w:lastColumn="0" w:noHBand="0" w:noVBand="1"/>
      </w:tblPr>
      <w:tblGrid>
        <w:gridCol w:w="4761"/>
        <w:gridCol w:w="4158"/>
      </w:tblGrid>
      <w:tr w:rsidR="000D2518" w:rsidRPr="00682A96" w14:paraId="5E019C90" w14:textId="77777777" w:rsidTr="00581B43">
        <w:trPr>
          <w:jc w:val="center"/>
        </w:trPr>
        <w:tc>
          <w:tcPr>
            <w:tcW w:w="4794" w:type="dxa"/>
            <w:shd w:val="clear" w:color="auto" w:fill="FFFFFF" w:themeFill="background1"/>
          </w:tcPr>
          <w:p w14:paraId="51F71FF9" w14:textId="77777777" w:rsidR="000D2518" w:rsidRPr="00581B43" w:rsidRDefault="000D2518" w:rsidP="006B2C9A">
            <w:pPr>
              <w:jc w:val="both"/>
              <w:rPr>
                <w:rStyle w:val="Accentuation"/>
                <w:color w:val="000000" w:themeColor="text1"/>
              </w:rPr>
            </w:pPr>
            <w:r w:rsidRPr="00581B43">
              <w:rPr>
                <w:rStyle w:val="Accentuation"/>
                <w:color w:val="000000" w:themeColor="text1"/>
              </w:rPr>
              <w:t xml:space="preserve">Nombre d’affaires suivies                     </w:t>
            </w:r>
          </w:p>
        </w:tc>
        <w:tc>
          <w:tcPr>
            <w:tcW w:w="4200" w:type="dxa"/>
          </w:tcPr>
          <w:p w14:paraId="10927790" w14:textId="7D60CB49" w:rsidR="000D2518" w:rsidRPr="00682A96" w:rsidRDefault="00A703E9" w:rsidP="006B2C9A">
            <w:pPr>
              <w:jc w:val="both"/>
              <w:rPr>
                <w:rStyle w:val="Accentuation"/>
                <w:i w:val="0"/>
                <w:iCs w:val="0"/>
                <w:color w:val="000000" w:themeColor="text1"/>
              </w:rPr>
            </w:pPr>
            <w:r>
              <w:rPr>
                <w:rStyle w:val="Accentuation"/>
                <w:i w:val="0"/>
                <w:iCs w:val="0"/>
                <w:color w:val="000000" w:themeColor="text1"/>
              </w:rPr>
              <w:t>1</w:t>
            </w:r>
          </w:p>
        </w:tc>
      </w:tr>
      <w:tr w:rsidR="000D2518" w:rsidRPr="00682A96" w14:paraId="0D6C5F60" w14:textId="77777777" w:rsidTr="00581B43">
        <w:trPr>
          <w:jc w:val="center"/>
        </w:trPr>
        <w:tc>
          <w:tcPr>
            <w:tcW w:w="4794" w:type="dxa"/>
            <w:shd w:val="clear" w:color="auto" w:fill="FFFFFF" w:themeFill="background1"/>
          </w:tcPr>
          <w:p w14:paraId="7EE02490" w14:textId="77777777" w:rsidR="000D2518" w:rsidRPr="00581B43" w:rsidRDefault="000D2518" w:rsidP="006B2C9A">
            <w:pPr>
              <w:jc w:val="both"/>
              <w:rPr>
                <w:rStyle w:val="Accentuation"/>
                <w:color w:val="000000" w:themeColor="text1"/>
              </w:rPr>
            </w:pPr>
            <w:r w:rsidRPr="00581B43">
              <w:rPr>
                <w:rStyle w:val="Accentuation"/>
                <w:color w:val="000000" w:themeColor="text1"/>
              </w:rPr>
              <w:t>Nombre de condamnations</w:t>
            </w:r>
          </w:p>
        </w:tc>
        <w:tc>
          <w:tcPr>
            <w:tcW w:w="4200" w:type="dxa"/>
          </w:tcPr>
          <w:p w14:paraId="77E7A9DC" w14:textId="5BD232BD" w:rsidR="000D2518" w:rsidRPr="00682A96" w:rsidRDefault="00FA2964" w:rsidP="006B2C9A">
            <w:pPr>
              <w:jc w:val="both"/>
              <w:rPr>
                <w:rStyle w:val="Accentuation"/>
                <w:i w:val="0"/>
                <w:iCs w:val="0"/>
                <w:color w:val="000000" w:themeColor="text1"/>
              </w:rPr>
            </w:pPr>
            <w:r>
              <w:rPr>
                <w:rStyle w:val="Accentuation"/>
                <w:i w:val="0"/>
                <w:iCs w:val="0"/>
                <w:color w:val="000000" w:themeColor="text1"/>
              </w:rPr>
              <w:t>1</w:t>
            </w:r>
          </w:p>
        </w:tc>
      </w:tr>
      <w:tr w:rsidR="000D2518" w:rsidRPr="00682A96" w14:paraId="54A3DD33" w14:textId="77777777" w:rsidTr="00581B43">
        <w:trPr>
          <w:jc w:val="center"/>
        </w:trPr>
        <w:tc>
          <w:tcPr>
            <w:tcW w:w="4794" w:type="dxa"/>
            <w:shd w:val="clear" w:color="auto" w:fill="FFFFFF" w:themeFill="background1"/>
          </w:tcPr>
          <w:p w14:paraId="1193A27F" w14:textId="77777777" w:rsidR="000D2518" w:rsidRPr="00581B43" w:rsidRDefault="000D2518" w:rsidP="006B2C9A">
            <w:pPr>
              <w:jc w:val="both"/>
              <w:rPr>
                <w:rStyle w:val="Accentuation"/>
                <w:color w:val="000000" w:themeColor="text1"/>
              </w:rPr>
            </w:pPr>
            <w:r w:rsidRPr="00581B43">
              <w:rPr>
                <w:rStyle w:val="Accentuation"/>
                <w:color w:val="000000" w:themeColor="text1"/>
              </w:rPr>
              <w:t>Affaires enregistrées</w:t>
            </w:r>
          </w:p>
        </w:tc>
        <w:tc>
          <w:tcPr>
            <w:tcW w:w="4200" w:type="dxa"/>
          </w:tcPr>
          <w:p w14:paraId="67CD9396" w14:textId="2E19B570" w:rsidR="000D2518" w:rsidRPr="00682A96" w:rsidRDefault="00FA2964" w:rsidP="006B2C9A">
            <w:pPr>
              <w:jc w:val="both"/>
              <w:rPr>
                <w:rStyle w:val="Accentuation"/>
                <w:i w:val="0"/>
                <w:iCs w:val="0"/>
                <w:color w:val="000000" w:themeColor="text1"/>
              </w:rPr>
            </w:pPr>
            <w:r>
              <w:rPr>
                <w:rStyle w:val="Accentuation"/>
                <w:i w:val="0"/>
                <w:iCs w:val="0"/>
                <w:color w:val="000000" w:themeColor="text1"/>
              </w:rPr>
              <w:t>0</w:t>
            </w:r>
          </w:p>
        </w:tc>
      </w:tr>
      <w:tr w:rsidR="000D2518" w:rsidRPr="00682A96" w14:paraId="1D86E7EA" w14:textId="77777777" w:rsidTr="00581B43">
        <w:trPr>
          <w:trHeight w:val="58"/>
          <w:jc w:val="center"/>
        </w:trPr>
        <w:tc>
          <w:tcPr>
            <w:tcW w:w="4794" w:type="dxa"/>
            <w:shd w:val="clear" w:color="auto" w:fill="FFFFFF" w:themeFill="background1"/>
          </w:tcPr>
          <w:p w14:paraId="2D69C319" w14:textId="77777777" w:rsidR="000D2518" w:rsidRPr="00581B43" w:rsidRDefault="000D2518" w:rsidP="006B2C9A">
            <w:pPr>
              <w:jc w:val="both"/>
              <w:rPr>
                <w:rStyle w:val="Accentuation"/>
                <w:color w:val="000000" w:themeColor="text1"/>
              </w:rPr>
            </w:pPr>
            <w:r w:rsidRPr="00581B43">
              <w:rPr>
                <w:rStyle w:val="Accentuation"/>
                <w:color w:val="000000" w:themeColor="text1"/>
              </w:rPr>
              <w:t>Nombre de prévenus</w:t>
            </w:r>
          </w:p>
        </w:tc>
        <w:tc>
          <w:tcPr>
            <w:tcW w:w="4200" w:type="dxa"/>
          </w:tcPr>
          <w:p w14:paraId="4D6E5A31" w14:textId="0DDE9BFA" w:rsidR="000D2518" w:rsidRPr="00682A96" w:rsidRDefault="00FA2964" w:rsidP="006B2C9A">
            <w:pPr>
              <w:jc w:val="both"/>
              <w:rPr>
                <w:rStyle w:val="Accentuation"/>
                <w:i w:val="0"/>
                <w:iCs w:val="0"/>
                <w:color w:val="000000" w:themeColor="text1"/>
              </w:rPr>
            </w:pPr>
            <w:r>
              <w:rPr>
                <w:rStyle w:val="Accentuation"/>
                <w:i w:val="0"/>
                <w:iCs w:val="0"/>
                <w:color w:val="000000" w:themeColor="text1"/>
              </w:rPr>
              <w:t>1</w:t>
            </w:r>
          </w:p>
        </w:tc>
      </w:tr>
    </w:tbl>
    <w:p w14:paraId="54C107B7" w14:textId="7479A88F" w:rsidR="00AE290A" w:rsidRDefault="00A703E9" w:rsidP="00176CBF">
      <w:pPr>
        <w:jc w:val="both"/>
        <w:rPr>
          <w:rStyle w:val="Accentuation"/>
          <w:i w:val="0"/>
          <w:lang w:val="fr-FR"/>
        </w:rPr>
      </w:pPr>
      <w:bookmarkStart w:id="4" w:name="_Hlk149868750"/>
      <w:bookmarkStart w:id="5" w:name="_Hlk152654543"/>
      <w:r>
        <w:rPr>
          <w:rStyle w:val="Accentuation"/>
          <w:i w:val="0"/>
          <w:lang w:val="fr-FR"/>
        </w:rPr>
        <w:t xml:space="preserve"> </w:t>
      </w:r>
    </w:p>
    <w:p w14:paraId="60F22BF3" w14:textId="60B78CAF" w:rsidR="00A703E9" w:rsidRDefault="00A703E9" w:rsidP="00A703E9">
      <w:pPr>
        <w:jc w:val="both"/>
        <w:rPr>
          <w:rStyle w:val="Accentuation"/>
          <w:i w:val="0"/>
          <w:lang w:val="fr-FR"/>
        </w:rPr>
      </w:pPr>
      <w:r>
        <w:rPr>
          <w:rStyle w:val="Accentuation"/>
          <w:i w:val="0"/>
          <w:lang w:val="fr-FR"/>
        </w:rPr>
        <w:t>Au cours du mois d’ao</w:t>
      </w:r>
      <w:r w:rsidR="00FA2964">
        <w:rPr>
          <w:rStyle w:val="Accentuation"/>
          <w:i w:val="0"/>
          <w:lang w:val="fr-FR"/>
        </w:rPr>
        <w:t>û</w:t>
      </w:r>
      <w:r>
        <w:rPr>
          <w:rStyle w:val="Accentuation"/>
          <w:i w:val="0"/>
          <w:lang w:val="fr-FR"/>
        </w:rPr>
        <w:t>t la plainte de Conservation Justice a été enregistrée devant le parquet de Lambaréné.</w:t>
      </w:r>
      <w:r w:rsidRPr="00A703E9">
        <w:rPr>
          <w:rStyle w:val="Accentuation"/>
          <w:i w:val="0"/>
          <w:lang w:val="fr-FR"/>
        </w:rPr>
        <w:t xml:space="preserve"> </w:t>
      </w:r>
      <w:r>
        <w:rPr>
          <w:rStyle w:val="Accentuation"/>
          <w:i w:val="0"/>
          <w:lang w:val="fr-FR"/>
        </w:rPr>
        <w:t xml:space="preserve">Cette plainte </w:t>
      </w:r>
      <w:r w:rsidR="00101EC0">
        <w:rPr>
          <w:rStyle w:val="Accentuation"/>
          <w:i w:val="0"/>
          <w:lang w:val="fr-FR"/>
        </w:rPr>
        <w:t>est jointe</w:t>
      </w:r>
      <w:r>
        <w:rPr>
          <w:rStyle w:val="Accentuation"/>
          <w:i w:val="0"/>
          <w:lang w:val="fr-FR"/>
        </w:rPr>
        <w:t xml:space="preserve"> aux plaintes déposées le mois précédent par les communautés représentées par BENGONE Franck et MAMBIA Samuel</w:t>
      </w:r>
      <w:r w:rsidR="00101EC0">
        <w:rPr>
          <w:rStyle w:val="Accentuation"/>
          <w:i w:val="0"/>
          <w:lang w:val="fr-FR"/>
        </w:rPr>
        <w:t xml:space="preserve"> contre NZOGHE Augustin et NKOGHE NZOGHE Michel.</w:t>
      </w:r>
    </w:p>
    <w:p w14:paraId="1329CC19" w14:textId="77777777" w:rsidR="00101EC0" w:rsidRDefault="00101EC0" w:rsidP="00A703E9">
      <w:pPr>
        <w:jc w:val="both"/>
        <w:rPr>
          <w:rStyle w:val="Accentuation"/>
          <w:i w:val="0"/>
          <w:lang w:val="fr-FR"/>
        </w:rPr>
      </w:pPr>
    </w:p>
    <w:p w14:paraId="0938D09E" w14:textId="48B577D5" w:rsidR="00101EC0" w:rsidRDefault="00101EC0" w:rsidP="00A703E9">
      <w:pPr>
        <w:jc w:val="both"/>
        <w:rPr>
          <w:rStyle w:val="Accentuation"/>
          <w:i w:val="0"/>
          <w:lang w:val="fr-FR"/>
        </w:rPr>
      </w:pPr>
      <w:r>
        <w:rPr>
          <w:rStyle w:val="Accentuation"/>
          <w:i w:val="0"/>
          <w:lang w:val="fr-FR"/>
        </w:rPr>
        <w:t>Le 20 ao</w:t>
      </w:r>
      <w:r w:rsidR="00FA2964">
        <w:rPr>
          <w:rStyle w:val="Accentuation"/>
          <w:i w:val="0"/>
          <w:lang w:val="fr-FR"/>
        </w:rPr>
        <w:t>û</w:t>
      </w:r>
      <w:r>
        <w:rPr>
          <w:rStyle w:val="Accentuation"/>
          <w:i w:val="0"/>
          <w:lang w:val="fr-FR"/>
        </w:rPr>
        <w:t>t 2024,</w:t>
      </w:r>
      <w:r w:rsidR="00FF5883">
        <w:rPr>
          <w:rStyle w:val="Accentuation"/>
          <w:i w:val="0"/>
          <w:lang w:val="fr-FR"/>
        </w:rPr>
        <w:t xml:space="preserve"> le nommé NZOGHE Augustin a été présenté devant</w:t>
      </w:r>
      <w:r>
        <w:rPr>
          <w:rStyle w:val="Accentuation"/>
          <w:i w:val="0"/>
          <w:lang w:val="fr-FR"/>
        </w:rPr>
        <w:t xml:space="preserve"> </w:t>
      </w:r>
      <w:r w:rsidR="00FF5883">
        <w:rPr>
          <w:rStyle w:val="Accentuation"/>
          <w:i w:val="0"/>
          <w:lang w:val="fr-FR"/>
        </w:rPr>
        <w:t>le tribunal</w:t>
      </w:r>
      <w:r>
        <w:rPr>
          <w:rStyle w:val="Accentuation"/>
          <w:i w:val="0"/>
          <w:lang w:val="fr-FR"/>
        </w:rPr>
        <w:t xml:space="preserve"> correctionnelle</w:t>
      </w:r>
      <w:r w:rsidR="00FF5883">
        <w:rPr>
          <w:rStyle w:val="Accentuation"/>
          <w:i w:val="0"/>
          <w:lang w:val="fr-FR"/>
        </w:rPr>
        <w:t xml:space="preserve"> de Lambaréné pour répondre des faits de manœuvres frauduleuses, exploitation sans titre. </w:t>
      </w:r>
      <w:r>
        <w:rPr>
          <w:rStyle w:val="Accentuation"/>
          <w:i w:val="0"/>
          <w:lang w:val="fr-FR"/>
        </w:rPr>
        <w:t>Conservation Justice, BENGONE Franck et MAMBIA Samuel</w:t>
      </w:r>
      <w:r w:rsidR="00FF5883">
        <w:rPr>
          <w:rStyle w:val="Accentuation"/>
          <w:i w:val="0"/>
          <w:lang w:val="fr-FR"/>
        </w:rPr>
        <w:t xml:space="preserve"> qui avaient constitué avocat étaient représenté par Maître BOUSSOUGOU, avocat au barreau du </w:t>
      </w:r>
      <w:r w:rsidR="00FF5883">
        <w:rPr>
          <w:rStyle w:val="Accentuation"/>
          <w:i w:val="0"/>
          <w:lang w:val="fr-FR"/>
        </w:rPr>
        <w:lastRenderedPageBreak/>
        <w:t xml:space="preserve">Gabon. Il a sollicité le paiement de 22 millions de Francs CFA à titre de dommages et intérêts au profit de </w:t>
      </w:r>
      <w:r w:rsidR="009400E7">
        <w:rPr>
          <w:rStyle w:val="Accentuation"/>
          <w:i w:val="0"/>
          <w:lang w:val="fr-FR"/>
        </w:rPr>
        <w:t>CJ et</w:t>
      </w:r>
      <w:r w:rsidR="00FF5883">
        <w:rPr>
          <w:rStyle w:val="Accentuation"/>
          <w:i w:val="0"/>
          <w:lang w:val="fr-FR"/>
        </w:rPr>
        <w:t xml:space="preserve"> 25 millions au profit de BENGON Franck, MAMBIA Samuel n’ayant rien sollicité.</w:t>
      </w:r>
    </w:p>
    <w:p w14:paraId="2FE5A4C8" w14:textId="1D4EF5DD" w:rsidR="00FF5883" w:rsidRDefault="00FF5883" w:rsidP="00A703E9">
      <w:pPr>
        <w:jc w:val="both"/>
        <w:rPr>
          <w:rStyle w:val="Accentuation"/>
          <w:i w:val="0"/>
          <w:lang w:val="fr-FR"/>
        </w:rPr>
      </w:pPr>
      <w:r>
        <w:rPr>
          <w:rStyle w:val="Accentuation"/>
          <w:i w:val="0"/>
          <w:lang w:val="fr-FR"/>
        </w:rPr>
        <w:t>Le procureur a requis 3 mois de prison avec sursis et 4 millions d’amende contre NZOGHE Augustin. Il a demandé au tribunal de débouter CJ s</w:t>
      </w:r>
      <w:r w:rsidR="005D0E65">
        <w:rPr>
          <w:rStyle w:val="Accentuation"/>
          <w:i w:val="0"/>
          <w:lang w:val="fr-FR"/>
        </w:rPr>
        <w:t xml:space="preserve">ur sa constitution de partie mais de recevoir la constitution de partie civile de BENGONE Franck et </w:t>
      </w:r>
      <w:bookmarkStart w:id="6" w:name="_Hlk178198420"/>
      <w:r w:rsidR="005D0E65">
        <w:rPr>
          <w:rStyle w:val="Accentuation"/>
          <w:i w:val="0"/>
          <w:lang w:val="fr-FR"/>
        </w:rPr>
        <w:t>MAMBIA</w:t>
      </w:r>
      <w:bookmarkEnd w:id="6"/>
      <w:r w:rsidR="005D0E65">
        <w:rPr>
          <w:rStyle w:val="Accentuation"/>
          <w:i w:val="0"/>
          <w:lang w:val="fr-FR"/>
        </w:rPr>
        <w:t xml:space="preserve"> Samuel</w:t>
      </w:r>
    </w:p>
    <w:p w14:paraId="793AD95A" w14:textId="3DE9CA59" w:rsidR="005D0E65" w:rsidRPr="00946F0F" w:rsidRDefault="005D0E65" w:rsidP="00A703E9">
      <w:pPr>
        <w:jc w:val="both"/>
        <w:rPr>
          <w:rStyle w:val="Accentuation"/>
          <w:b/>
          <w:bCs/>
          <w:i w:val="0"/>
          <w:lang w:val="fr-FR"/>
        </w:rPr>
      </w:pPr>
      <w:r w:rsidRPr="00946F0F">
        <w:rPr>
          <w:rStyle w:val="Accentuation"/>
          <w:b/>
          <w:bCs/>
          <w:i w:val="0"/>
          <w:lang w:val="fr-FR"/>
        </w:rPr>
        <w:t>La décision avait été renvoyée au 3 septembre 2024.</w:t>
      </w:r>
    </w:p>
    <w:p w14:paraId="4D0482A9" w14:textId="7751334F" w:rsidR="00FA2964" w:rsidRDefault="00FA2964" w:rsidP="00A703E9">
      <w:pPr>
        <w:jc w:val="both"/>
        <w:rPr>
          <w:rStyle w:val="Accentuation"/>
          <w:i w:val="0"/>
          <w:lang w:val="fr-FR"/>
        </w:rPr>
      </w:pPr>
    </w:p>
    <w:p w14:paraId="61F74CAA" w14:textId="3798BE72" w:rsidR="00405B57" w:rsidRPr="00405B57" w:rsidRDefault="00405B57" w:rsidP="00405B57">
      <w:pPr>
        <w:jc w:val="both"/>
        <w:rPr>
          <w:rStyle w:val="Accentuation"/>
          <w:i w:val="0"/>
          <w:lang w:val="fr-FR"/>
        </w:rPr>
      </w:pPr>
      <w:r w:rsidRPr="00405B57">
        <w:rPr>
          <w:rStyle w:val="Accentuation"/>
          <w:i w:val="0"/>
          <w:lang w:val="fr-FR"/>
        </w:rPr>
        <w:t>Advenu à cette date, une audience correctionnelle ordinaire de lecture s’est déroulée au Tribunal de Première Instance de Lambaréné. Toutes les parties étaient présentes : Mis en cause et les parties civiles (Franck</w:t>
      </w:r>
      <w:r w:rsidR="00200335">
        <w:rPr>
          <w:rStyle w:val="Accentuation"/>
          <w:i w:val="0"/>
          <w:lang w:val="fr-FR"/>
        </w:rPr>
        <w:t xml:space="preserve"> BENGONE</w:t>
      </w:r>
      <w:r w:rsidRPr="00405B57">
        <w:rPr>
          <w:rStyle w:val="Accentuation"/>
          <w:i w:val="0"/>
          <w:lang w:val="fr-FR"/>
        </w:rPr>
        <w:t>, Samuel</w:t>
      </w:r>
      <w:r w:rsidR="00200335" w:rsidRPr="00200335">
        <w:rPr>
          <w:rStyle w:val="Accentuation"/>
          <w:i w:val="0"/>
          <w:lang w:val="fr-FR"/>
        </w:rPr>
        <w:t xml:space="preserve"> </w:t>
      </w:r>
      <w:r w:rsidR="00200335">
        <w:rPr>
          <w:rStyle w:val="Accentuation"/>
          <w:i w:val="0"/>
          <w:lang w:val="fr-FR"/>
        </w:rPr>
        <w:t>MAMBIA</w:t>
      </w:r>
      <w:r w:rsidRPr="00405B57">
        <w:rPr>
          <w:rStyle w:val="Accentuation"/>
          <w:i w:val="0"/>
          <w:lang w:val="fr-FR"/>
        </w:rPr>
        <w:t xml:space="preserve"> et CJ). Le Tribunal a décidé ce qui suit : </w:t>
      </w:r>
    </w:p>
    <w:p w14:paraId="6744F2E4" w14:textId="77777777" w:rsidR="00405B57" w:rsidRPr="00405B57" w:rsidRDefault="00405B57" w:rsidP="00405B57">
      <w:pPr>
        <w:jc w:val="both"/>
        <w:rPr>
          <w:rStyle w:val="Accentuation"/>
          <w:i w:val="0"/>
          <w:lang w:val="fr-FR"/>
        </w:rPr>
      </w:pPr>
    </w:p>
    <w:p w14:paraId="5B270C90" w14:textId="77777777" w:rsidR="00405B57" w:rsidRPr="00405B57" w:rsidRDefault="00405B57" w:rsidP="00405B57">
      <w:pPr>
        <w:jc w:val="both"/>
        <w:rPr>
          <w:rStyle w:val="Accentuation"/>
          <w:i w:val="0"/>
          <w:lang w:val="fr-FR"/>
        </w:rPr>
      </w:pPr>
      <w:r w:rsidRPr="00405B57">
        <w:rPr>
          <w:rStyle w:val="Accentuation"/>
          <w:i w:val="0"/>
          <w:lang w:val="fr-FR"/>
        </w:rPr>
        <w:t xml:space="preserve">Statut publiquement et contradictoirement, en première ressort, en matière correctionnelle </w:t>
      </w:r>
    </w:p>
    <w:p w14:paraId="0419D432" w14:textId="77777777" w:rsidR="00405B57" w:rsidRPr="00405B57" w:rsidRDefault="00405B57" w:rsidP="00405B57">
      <w:pPr>
        <w:jc w:val="both"/>
        <w:rPr>
          <w:rStyle w:val="Accentuation"/>
          <w:i w:val="0"/>
          <w:lang w:val="fr-FR"/>
        </w:rPr>
      </w:pPr>
    </w:p>
    <w:p w14:paraId="6DEE3A82" w14:textId="77777777" w:rsidR="00405B57" w:rsidRPr="00405B57" w:rsidRDefault="00405B57" w:rsidP="00405B57">
      <w:pPr>
        <w:jc w:val="both"/>
        <w:rPr>
          <w:rStyle w:val="Accentuation"/>
          <w:i w:val="0"/>
          <w:lang w:val="fr-FR"/>
        </w:rPr>
      </w:pPr>
      <w:r w:rsidRPr="00405B57">
        <w:rPr>
          <w:rStyle w:val="Accentuation"/>
          <w:i w:val="0"/>
          <w:lang w:val="fr-FR"/>
        </w:rPr>
        <w:t xml:space="preserve">Le Tribunal déclare M. NZOGHE Augustin coupable des infractions de manœuvres frauduleuses, coupe, enlèvement et transport des essences sans autorisation. </w:t>
      </w:r>
    </w:p>
    <w:p w14:paraId="67477DD7" w14:textId="77777777" w:rsidR="00405B57" w:rsidRPr="00405B57" w:rsidRDefault="00405B57" w:rsidP="00405B57">
      <w:pPr>
        <w:jc w:val="both"/>
        <w:rPr>
          <w:rStyle w:val="Accentuation"/>
          <w:i w:val="0"/>
          <w:lang w:val="fr-FR"/>
        </w:rPr>
      </w:pPr>
    </w:p>
    <w:p w14:paraId="3CB3A19C" w14:textId="77777777" w:rsidR="00405B57" w:rsidRPr="00405B57" w:rsidRDefault="00405B57" w:rsidP="00405B57">
      <w:pPr>
        <w:jc w:val="both"/>
        <w:rPr>
          <w:rStyle w:val="Accentuation"/>
          <w:i w:val="0"/>
          <w:lang w:val="fr-FR"/>
        </w:rPr>
      </w:pPr>
      <w:r w:rsidRPr="00405B57">
        <w:rPr>
          <w:rStyle w:val="Accentuation"/>
          <w:i w:val="0"/>
          <w:lang w:val="fr-FR"/>
        </w:rPr>
        <w:t xml:space="preserve">En répression le condamne à 3 mois de prison avec sursis et à payer une amende de 1 000 000 Fcfa. Reçois la constitution de partie civile de Franck BENGONE. Condamne Sieur NZOGHE à lui payer la somme de 100.000 Fcfa de dommages et intérêts. </w:t>
      </w:r>
    </w:p>
    <w:p w14:paraId="524BA4DA" w14:textId="77777777" w:rsidR="00405B57" w:rsidRPr="00405B57" w:rsidRDefault="00405B57" w:rsidP="00405B57">
      <w:pPr>
        <w:jc w:val="both"/>
        <w:rPr>
          <w:rStyle w:val="Accentuation"/>
          <w:i w:val="0"/>
          <w:lang w:val="fr-FR"/>
        </w:rPr>
      </w:pPr>
      <w:r w:rsidRPr="00405B57">
        <w:rPr>
          <w:rStyle w:val="Accentuation"/>
          <w:i w:val="0"/>
          <w:lang w:val="fr-FR"/>
        </w:rPr>
        <w:t xml:space="preserve">Reçois la constitution de partie civile de Samuel. Constate que ce dernier n'a demandé aucun dommage et intérêts. </w:t>
      </w:r>
    </w:p>
    <w:p w14:paraId="3B002E77" w14:textId="77777777" w:rsidR="00405B57" w:rsidRPr="00405B57" w:rsidRDefault="00405B57" w:rsidP="00405B57">
      <w:pPr>
        <w:jc w:val="both"/>
        <w:rPr>
          <w:rStyle w:val="Accentuation"/>
          <w:i w:val="0"/>
          <w:lang w:val="fr-FR"/>
        </w:rPr>
      </w:pPr>
      <w:r w:rsidRPr="00405B57">
        <w:rPr>
          <w:rStyle w:val="Accentuation"/>
          <w:i w:val="0"/>
          <w:lang w:val="fr-FR"/>
        </w:rPr>
        <w:t>Rejette la constitution de partie civile de l'ONG Conservation Justice en son action civile.</w:t>
      </w:r>
    </w:p>
    <w:p w14:paraId="11035AF5" w14:textId="77777777" w:rsidR="00405B57" w:rsidRPr="00405B57" w:rsidRDefault="00405B57" w:rsidP="00405B57">
      <w:pPr>
        <w:jc w:val="both"/>
        <w:rPr>
          <w:rStyle w:val="Accentuation"/>
          <w:i w:val="0"/>
          <w:lang w:val="fr-FR"/>
        </w:rPr>
      </w:pPr>
      <w:r w:rsidRPr="00405B57">
        <w:rPr>
          <w:rStyle w:val="Accentuation"/>
          <w:i w:val="0"/>
          <w:lang w:val="fr-FR"/>
        </w:rPr>
        <w:t xml:space="preserve">Ordonne la confiscation du bois saisi au profit de l'Etat.  </w:t>
      </w:r>
    </w:p>
    <w:p w14:paraId="33F89966" w14:textId="77C9B790" w:rsidR="00CC07FC" w:rsidRDefault="00405B57" w:rsidP="006B2C9A">
      <w:pPr>
        <w:jc w:val="both"/>
        <w:rPr>
          <w:rStyle w:val="Accentuation"/>
          <w:i w:val="0"/>
          <w:lang w:val="fr-FR"/>
        </w:rPr>
      </w:pPr>
      <w:r w:rsidRPr="00405B57">
        <w:rPr>
          <w:rStyle w:val="Accentuation"/>
          <w:i w:val="0"/>
          <w:lang w:val="fr-FR"/>
        </w:rPr>
        <w:t xml:space="preserve">Ordonne la restitution du matériel lourd à la personne de M. NZOGHE : les engins, barge, batterie, </w:t>
      </w:r>
      <w:r w:rsidR="009400E7" w:rsidRPr="00405B57">
        <w:rPr>
          <w:rStyle w:val="Accentuation"/>
          <w:i w:val="0"/>
          <w:lang w:val="fr-FR"/>
        </w:rPr>
        <w:t>tirefort</w:t>
      </w:r>
      <w:r w:rsidRPr="00405B57">
        <w:rPr>
          <w:rStyle w:val="Accentuation"/>
          <w:i w:val="0"/>
          <w:lang w:val="fr-FR"/>
        </w:rPr>
        <w:t>, etc.</w:t>
      </w:r>
      <w:bookmarkEnd w:id="4"/>
      <w:bookmarkEnd w:id="5"/>
    </w:p>
    <w:p w14:paraId="5CDC6CDC" w14:textId="77777777" w:rsidR="00CC07FC" w:rsidRDefault="00CC07FC" w:rsidP="006B2C9A">
      <w:pPr>
        <w:jc w:val="both"/>
        <w:rPr>
          <w:rStyle w:val="Accentuation"/>
          <w:i w:val="0"/>
          <w:lang w:val="fr-FR"/>
        </w:rPr>
      </w:pPr>
    </w:p>
    <w:p w14:paraId="3EA60980" w14:textId="77777777" w:rsidR="000D2518" w:rsidRPr="00682A96" w:rsidRDefault="000D2518" w:rsidP="006B2C9A">
      <w:pPr>
        <w:jc w:val="both"/>
        <w:rPr>
          <w:rStyle w:val="Accentuation"/>
          <w:b/>
          <w:i w:val="0"/>
        </w:rPr>
      </w:pPr>
      <w:r w:rsidRPr="00682A96">
        <w:rPr>
          <w:rStyle w:val="Accentuation"/>
          <w:b/>
          <w:i w:val="0"/>
        </w:rPr>
        <w:t>4.2. Visites de prison</w:t>
      </w:r>
    </w:p>
    <w:p w14:paraId="02C74C12" w14:textId="77777777" w:rsidR="000D2518" w:rsidRPr="00682A96" w:rsidRDefault="000D2518" w:rsidP="006B2C9A">
      <w:pPr>
        <w:jc w:val="both"/>
        <w:rPr>
          <w:rStyle w:val="Accentuation"/>
          <w:i w:val="0"/>
        </w:rPr>
      </w:pPr>
    </w:p>
    <w:p w14:paraId="32BDF67A" w14:textId="77777777" w:rsidR="000D2518" w:rsidRPr="00682A96" w:rsidRDefault="000D2518" w:rsidP="006B2C9A">
      <w:pPr>
        <w:jc w:val="both"/>
        <w:rPr>
          <w:rStyle w:val="Accentuation"/>
        </w:rPr>
      </w:pPr>
      <w:r w:rsidRPr="00682A96">
        <w:rPr>
          <w:rStyle w:val="Accentuation"/>
        </w:rPr>
        <w:t>Indicateurs :</w:t>
      </w:r>
    </w:p>
    <w:p w14:paraId="3CA5790B" w14:textId="77777777" w:rsidR="000D2518" w:rsidRPr="00682A96" w:rsidRDefault="000D2518" w:rsidP="006B2C9A">
      <w:pPr>
        <w:jc w:val="both"/>
        <w:rPr>
          <w:rStyle w:val="Accentuation"/>
        </w:rPr>
      </w:pPr>
    </w:p>
    <w:tbl>
      <w:tblPr>
        <w:tblStyle w:val="Grilledetableauclaire1"/>
        <w:tblW w:w="9208" w:type="dxa"/>
        <w:tblLook w:val="04A0" w:firstRow="1" w:lastRow="0" w:firstColumn="1" w:lastColumn="0" w:noHBand="0" w:noVBand="1"/>
      </w:tblPr>
      <w:tblGrid>
        <w:gridCol w:w="4928"/>
        <w:gridCol w:w="4280"/>
      </w:tblGrid>
      <w:tr w:rsidR="000D2518" w:rsidRPr="00682A96" w14:paraId="6472FD92" w14:textId="77777777" w:rsidTr="007A2C0C">
        <w:trPr>
          <w:trHeight w:val="262"/>
        </w:trPr>
        <w:tc>
          <w:tcPr>
            <w:tcW w:w="4928" w:type="dxa"/>
          </w:tcPr>
          <w:p w14:paraId="332179DB" w14:textId="77777777" w:rsidR="000D2518" w:rsidRPr="00682A96" w:rsidRDefault="000D2518" w:rsidP="006B2C9A">
            <w:pPr>
              <w:jc w:val="both"/>
              <w:rPr>
                <w:rStyle w:val="Accentuation"/>
              </w:rPr>
            </w:pPr>
            <w:r w:rsidRPr="00682A96">
              <w:rPr>
                <w:rStyle w:val="Accentuation"/>
              </w:rPr>
              <w:t xml:space="preserve">Nombre de visites effectuées </w:t>
            </w:r>
          </w:p>
        </w:tc>
        <w:tc>
          <w:tcPr>
            <w:tcW w:w="4280" w:type="dxa"/>
          </w:tcPr>
          <w:p w14:paraId="264C9EC0" w14:textId="77777777" w:rsidR="000D2518" w:rsidRPr="00682A96" w:rsidRDefault="000D2518" w:rsidP="006B2C9A">
            <w:pPr>
              <w:jc w:val="both"/>
              <w:rPr>
                <w:rStyle w:val="Accentuation"/>
              </w:rPr>
            </w:pPr>
            <w:r w:rsidRPr="00682A96">
              <w:rPr>
                <w:rStyle w:val="Accentuation"/>
              </w:rPr>
              <w:t>0</w:t>
            </w:r>
          </w:p>
        </w:tc>
      </w:tr>
      <w:tr w:rsidR="000D2518" w:rsidRPr="00682A96" w14:paraId="7759C9DA" w14:textId="77777777" w:rsidTr="007A2C0C">
        <w:trPr>
          <w:trHeight w:val="262"/>
        </w:trPr>
        <w:tc>
          <w:tcPr>
            <w:tcW w:w="4928" w:type="dxa"/>
          </w:tcPr>
          <w:p w14:paraId="2A76B15E" w14:textId="77777777" w:rsidR="000D2518" w:rsidRPr="00682A96" w:rsidRDefault="000D2518" w:rsidP="006B2C9A">
            <w:pPr>
              <w:jc w:val="both"/>
              <w:rPr>
                <w:rStyle w:val="Accentuation"/>
              </w:rPr>
            </w:pPr>
            <w:r w:rsidRPr="00682A96">
              <w:rPr>
                <w:rStyle w:val="Accentuation"/>
              </w:rPr>
              <w:t>Nombre de détenus rencontrés</w:t>
            </w:r>
          </w:p>
        </w:tc>
        <w:tc>
          <w:tcPr>
            <w:tcW w:w="4280" w:type="dxa"/>
          </w:tcPr>
          <w:p w14:paraId="267F2922" w14:textId="77777777" w:rsidR="000D2518" w:rsidRPr="00682A96" w:rsidRDefault="000D2518" w:rsidP="006B2C9A">
            <w:pPr>
              <w:jc w:val="both"/>
              <w:rPr>
                <w:rStyle w:val="Accentuation"/>
              </w:rPr>
            </w:pPr>
            <w:r w:rsidRPr="00682A96">
              <w:rPr>
                <w:rStyle w:val="Accentuation"/>
              </w:rPr>
              <w:t>0</w:t>
            </w:r>
          </w:p>
        </w:tc>
      </w:tr>
    </w:tbl>
    <w:p w14:paraId="64078226" w14:textId="77777777" w:rsidR="00BC6D4B" w:rsidRDefault="00BC6D4B" w:rsidP="006B2C9A">
      <w:pPr>
        <w:jc w:val="both"/>
        <w:rPr>
          <w:rStyle w:val="Accentuation"/>
          <w:i w:val="0"/>
          <w:color w:val="000000" w:themeColor="text1"/>
        </w:rPr>
      </w:pPr>
    </w:p>
    <w:p w14:paraId="395FF377" w14:textId="26D511D8" w:rsidR="008C6086" w:rsidRDefault="00BC6D4B" w:rsidP="006B2C9A">
      <w:pPr>
        <w:jc w:val="both"/>
        <w:rPr>
          <w:rStyle w:val="Accentuation"/>
          <w:b/>
          <w:i w:val="0"/>
        </w:rPr>
      </w:pPr>
      <w:r>
        <w:rPr>
          <w:rStyle w:val="Accentuation"/>
          <w:i w:val="0"/>
          <w:color w:val="000000" w:themeColor="text1"/>
        </w:rPr>
        <w:t>Nous n’enregistrons pas pour le moment des cas de détention pour exploitation forestière illégale. Par conséquent, il n’y a pas de visites de prison.</w:t>
      </w:r>
    </w:p>
    <w:p w14:paraId="0F18EA36" w14:textId="77777777" w:rsidR="00BC6D4B" w:rsidRDefault="00BC6D4B" w:rsidP="006B2C9A">
      <w:pPr>
        <w:jc w:val="both"/>
        <w:rPr>
          <w:rStyle w:val="Accentuation"/>
          <w:b/>
          <w:i w:val="0"/>
        </w:rPr>
      </w:pPr>
    </w:p>
    <w:p w14:paraId="49DDDD80" w14:textId="77777777" w:rsidR="00BC6D4B" w:rsidRDefault="00BC6D4B" w:rsidP="006B2C9A">
      <w:pPr>
        <w:jc w:val="both"/>
        <w:rPr>
          <w:rStyle w:val="Accentuation"/>
          <w:b/>
          <w:i w:val="0"/>
        </w:rPr>
      </w:pPr>
    </w:p>
    <w:p w14:paraId="310BF506" w14:textId="77777777" w:rsidR="000D2518" w:rsidRPr="00682A96" w:rsidRDefault="000D2518" w:rsidP="006B2C9A">
      <w:pPr>
        <w:jc w:val="both"/>
        <w:rPr>
          <w:rStyle w:val="Accentuation"/>
          <w:b/>
          <w:i w:val="0"/>
        </w:rPr>
      </w:pPr>
      <w:r w:rsidRPr="00682A96">
        <w:rPr>
          <w:rStyle w:val="Accentuation"/>
          <w:b/>
          <w:i w:val="0"/>
        </w:rPr>
        <w:t>4.3 Formations</w:t>
      </w:r>
    </w:p>
    <w:p w14:paraId="628CD7D3" w14:textId="77777777" w:rsidR="008A65CC" w:rsidRDefault="008A65CC" w:rsidP="006B2C9A">
      <w:pPr>
        <w:jc w:val="both"/>
        <w:rPr>
          <w:rStyle w:val="Accentuation"/>
          <w:b/>
          <w:i w:val="0"/>
        </w:rPr>
      </w:pPr>
    </w:p>
    <w:p w14:paraId="32C3A406" w14:textId="42A9F4EB" w:rsidR="000D2518" w:rsidRPr="008A65CC" w:rsidRDefault="008A65CC" w:rsidP="006B2C9A">
      <w:pPr>
        <w:jc w:val="both"/>
        <w:rPr>
          <w:rStyle w:val="Accentuation"/>
          <w:i w:val="0"/>
        </w:rPr>
      </w:pPr>
      <w:r>
        <w:rPr>
          <w:rStyle w:val="Accentuation"/>
          <w:b/>
          <w:i w:val="0"/>
        </w:rPr>
        <w:t xml:space="preserve"> </w:t>
      </w:r>
      <w:r w:rsidRPr="008A65CC">
        <w:rPr>
          <w:rStyle w:val="Accentuation"/>
          <w:i w:val="0"/>
        </w:rPr>
        <w:t>Aucune formation n’a été réalisé</w:t>
      </w:r>
      <w:r>
        <w:rPr>
          <w:rStyle w:val="Accentuation"/>
          <w:i w:val="0"/>
        </w:rPr>
        <w:t>e</w:t>
      </w:r>
      <w:r w:rsidRPr="008A65CC">
        <w:rPr>
          <w:rStyle w:val="Accentuation"/>
          <w:i w:val="0"/>
        </w:rPr>
        <w:t xml:space="preserve"> ce mois</w:t>
      </w:r>
      <w:r w:rsidR="0092603E">
        <w:rPr>
          <w:rStyle w:val="Accentuation"/>
          <w:i w:val="0"/>
        </w:rPr>
        <w:t xml:space="preserve"> de septembre</w:t>
      </w:r>
      <w:r w:rsidR="00FC3F61">
        <w:rPr>
          <w:rStyle w:val="Accentuation"/>
          <w:i w:val="0"/>
        </w:rPr>
        <w:t>.</w:t>
      </w:r>
    </w:p>
    <w:p w14:paraId="1E50B71E" w14:textId="6DAA2EE2" w:rsidR="00FB411D" w:rsidRDefault="00FB411D" w:rsidP="006B2C9A">
      <w:pPr>
        <w:jc w:val="both"/>
        <w:rPr>
          <w:b/>
          <w:u w:val="single"/>
        </w:rPr>
      </w:pPr>
    </w:p>
    <w:p w14:paraId="34D58924" w14:textId="56C9A295" w:rsidR="00CC07FC" w:rsidRDefault="00CC07FC" w:rsidP="006B2C9A">
      <w:pPr>
        <w:jc w:val="both"/>
        <w:rPr>
          <w:b/>
          <w:u w:val="single"/>
        </w:rPr>
      </w:pPr>
    </w:p>
    <w:p w14:paraId="106F1C34" w14:textId="1A504AF3" w:rsidR="00CC07FC" w:rsidRDefault="00CC07FC" w:rsidP="006B2C9A">
      <w:pPr>
        <w:jc w:val="both"/>
        <w:rPr>
          <w:b/>
          <w:u w:val="single"/>
        </w:rPr>
      </w:pPr>
    </w:p>
    <w:p w14:paraId="15581A35" w14:textId="3C1702AC" w:rsidR="00CC07FC" w:rsidRDefault="00CC07FC" w:rsidP="006B2C9A">
      <w:pPr>
        <w:jc w:val="both"/>
        <w:rPr>
          <w:b/>
          <w:u w:val="single"/>
        </w:rPr>
      </w:pPr>
    </w:p>
    <w:p w14:paraId="59CE5C58" w14:textId="77777777" w:rsidR="00CC07FC" w:rsidRDefault="00CC07FC" w:rsidP="006B2C9A">
      <w:pPr>
        <w:jc w:val="both"/>
        <w:rPr>
          <w:b/>
          <w:u w:val="single"/>
        </w:rPr>
      </w:pPr>
    </w:p>
    <w:p w14:paraId="198DAA3B" w14:textId="77777777" w:rsidR="00BA7D60" w:rsidRPr="00682A96" w:rsidRDefault="00BA7D60" w:rsidP="006B2C9A">
      <w:pPr>
        <w:jc w:val="both"/>
        <w:rPr>
          <w:b/>
          <w:u w:val="single"/>
        </w:rPr>
      </w:pPr>
    </w:p>
    <w:p w14:paraId="6AC852FA" w14:textId="77777777" w:rsidR="000A591E" w:rsidRPr="00682A96" w:rsidRDefault="000A591E" w:rsidP="006B2C9A">
      <w:pPr>
        <w:pStyle w:val="Titre1"/>
        <w:rPr>
          <w:rStyle w:val="Accentuation"/>
          <w:rFonts w:ascii="Times New Roman" w:hAnsi="Times New Roman" w:cs="Times New Roman"/>
          <w:iCs w:val="0"/>
          <w:sz w:val="24"/>
          <w:szCs w:val="24"/>
        </w:rPr>
      </w:pPr>
      <w:bookmarkStart w:id="7" w:name="_Toc118989102"/>
      <w:r w:rsidRPr="00682A96">
        <w:rPr>
          <w:rStyle w:val="Accentuation"/>
          <w:rFonts w:ascii="Times New Roman" w:hAnsi="Times New Roman" w:cs="Times New Roman"/>
          <w:iCs w:val="0"/>
          <w:sz w:val="24"/>
          <w:szCs w:val="24"/>
        </w:rPr>
        <w:lastRenderedPageBreak/>
        <w:t>5. Missions</w:t>
      </w:r>
      <w:bookmarkEnd w:id="7"/>
    </w:p>
    <w:p w14:paraId="22242DD8" w14:textId="77777777" w:rsidR="00BE3C9A" w:rsidRPr="00682A96" w:rsidRDefault="00BE3C9A" w:rsidP="006B2C9A">
      <w:pPr>
        <w:jc w:val="both"/>
      </w:pPr>
    </w:p>
    <w:p w14:paraId="60FF7608" w14:textId="0C9AE1D8" w:rsidR="00EC5595" w:rsidRPr="009C588D" w:rsidRDefault="0092603E" w:rsidP="009C588D">
      <w:pPr>
        <w:jc w:val="both"/>
        <w:rPr>
          <w:b/>
          <w:u w:val="single"/>
        </w:rPr>
      </w:pPr>
      <w:r>
        <w:rPr>
          <w:b/>
          <w:u w:val="single"/>
        </w:rPr>
        <w:t>Missions sociale du 02 au 09 septembre</w:t>
      </w:r>
      <w:r w:rsidR="00057C8E" w:rsidRPr="009C588D">
        <w:rPr>
          <w:b/>
          <w:u w:val="single"/>
        </w:rPr>
        <w:t xml:space="preserve"> 2024 dans la province du Moyen-Ogooué</w:t>
      </w:r>
    </w:p>
    <w:p w14:paraId="22DBDC84" w14:textId="52C0416B" w:rsidR="009C588D" w:rsidRDefault="009C588D" w:rsidP="009C588D">
      <w:pPr>
        <w:pStyle w:val="Paragraphedeliste"/>
        <w:ind w:left="1440"/>
        <w:jc w:val="both"/>
        <w:rPr>
          <w:b/>
        </w:rPr>
      </w:pPr>
    </w:p>
    <w:p w14:paraId="03ED3831" w14:textId="2E280750" w:rsidR="00405B57" w:rsidRDefault="0092603E" w:rsidP="0092603E">
      <w:pPr>
        <w:jc w:val="both"/>
      </w:pPr>
      <w:r w:rsidRPr="0092603E">
        <w:t xml:space="preserve">Une équipe composée de deux membres de CJ s’est rendue dans la province du Moyen-Ogooué avec pour objectif de se rendre au tribunal de Lambaréné pour </w:t>
      </w:r>
      <w:r w:rsidR="00405B57">
        <w:t xml:space="preserve">prendre connaissance du verdict </w:t>
      </w:r>
      <w:r>
        <w:rPr>
          <w:rFonts w:cstheme="minorHAnsi"/>
        </w:rPr>
        <w:t xml:space="preserve">dans </w:t>
      </w:r>
      <w:r w:rsidR="00200335">
        <w:rPr>
          <w:rFonts w:cstheme="minorHAnsi"/>
        </w:rPr>
        <w:t xml:space="preserve">l’affaire Ministère public et Conservation Justice, Samuel </w:t>
      </w:r>
      <w:r w:rsidR="00200335">
        <w:rPr>
          <w:rStyle w:val="Accentuation"/>
          <w:i w:val="0"/>
          <w:lang w:val="fr-FR"/>
        </w:rPr>
        <w:t>MAMBIA</w:t>
      </w:r>
      <w:r w:rsidR="00200335">
        <w:rPr>
          <w:rFonts w:cstheme="minorHAnsi"/>
        </w:rPr>
        <w:t xml:space="preserve"> et Franck BENGONE </w:t>
      </w:r>
      <w:r w:rsidR="00946F0F">
        <w:rPr>
          <w:rFonts w:cstheme="minorHAnsi"/>
        </w:rPr>
        <w:t>contre) Augustin</w:t>
      </w:r>
      <w:r>
        <w:rPr>
          <w:rFonts w:cstheme="minorHAnsi"/>
        </w:rPr>
        <w:t xml:space="preserve"> NZOGHE</w:t>
      </w:r>
      <w:r w:rsidR="005F7679">
        <w:rPr>
          <w:rFonts w:cstheme="minorHAnsi"/>
        </w:rPr>
        <w:t xml:space="preserve"> </w:t>
      </w:r>
      <w:r w:rsidR="00200335">
        <w:rPr>
          <w:rFonts w:cstheme="minorHAnsi"/>
        </w:rPr>
        <w:t xml:space="preserve">poursuivi </w:t>
      </w:r>
      <w:r w:rsidR="005F7679" w:rsidRPr="0092603E">
        <w:t>pour exploitation illégale de bois</w:t>
      </w:r>
      <w:r w:rsidRPr="0092603E">
        <w:t xml:space="preserve">. </w:t>
      </w:r>
    </w:p>
    <w:p w14:paraId="6A722E46" w14:textId="2EC7266E" w:rsidR="00405B57" w:rsidRDefault="00946F0F" w:rsidP="0092603E">
      <w:pPr>
        <w:jc w:val="both"/>
      </w:pPr>
      <w:r w:rsidRPr="0092603E">
        <w:t>Au cours de cette mission, Augustin NZOGHE a été condamné à trois mois de sursis accompagné d’une am</w:t>
      </w:r>
      <w:r>
        <w:t>e</w:t>
      </w:r>
      <w:r w:rsidRPr="0092603E">
        <w:t>nde d’un million de Franc CFA. Conservation</w:t>
      </w:r>
      <w:r w:rsidR="002D68B7">
        <w:t xml:space="preserve"> </w:t>
      </w:r>
      <w:r w:rsidRPr="0092603E">
        <w:t xml:space="preserve">Justice et les membres d’ACLO ont fait appel à cette décision. </w:t>
      </w:r>
    </w:p>
    <w:p w14:paraId="30076037" w14:textId="77777777" w:rsidR="00946F0F" w:rsidRPr="0092603E" w:rsidRDefault="0092603E" w:rsidP="00946F0F">
      <w:pPr>
        <w:jc w:val="both"/>
      </w:pPr>
      <w:r w:rsidRPr="0092603E">
        <w:t>Aussi, cette mission avait pour objectif de préparer l’atelier de formation sur le renforcement des capacités en ce qui concerne l</w:t>
      </w:r>
      <w:r w:rsidR="00946F0F">
        <w:t>es cahiers de charges et les forêts communautaires</w:t>
      </w:r>
      <w:r w:rsidRPr="0092603E">
        <w:t xml:space="preserve"> dans les départements de la province du Moyen-Ogooué. </w:t>
      </w:r>
      <w:r w:rsidR="00946F0F">
        <w:t>Pour cela, L</w:t>
      </w:r>
      <w:r w:rsidR="00946F0F" w:rsidRPr="0092603E">
        <w:t>’équipe a eu des séances de travails avec les agents de la Direction Provinciale des Eaux et Forêts du Moyen-Ogooué dans le des préparatifs de l’</w:t>
      </w:r>
      <w:r w:rsidR="00946F0F" w:rsidRPr="0092603E">
        <w:rPr>
          <w:noProof/>
          <w:lang w:val="fr-FR" w:eastAsia="fr-FR"/>
        </w:rPr>
        <w:t xml:space="preserve">atelier </w:t>
      </w:r>
      <w:r w:rsidR="00946F0F" w:rsidRPr="0092603E">
        <w:t xml:space="preserve">de formation sur le renforcement des capacités en ce qui concerne le partage des bénéfices des parties prenantes dans les départements de la province du Moyen-Ogooué. À cet effet, l’équipe a obtenu les factures pro formats et les modalités sur les locations des salles et des services traiteurs à Lambaréné et Ndjolé. </w:t>
      </w:r>
    </w:p>
    <w:p w14:paraId="028AF14F" w14:textId="42B92515" w:rsidR="0092603E" w:rsidRPr="0092603E" w:rsidRDefault="0092603E" w:rsidP="0092603E">
      <w:pPr>
        <w:jc w:val="both"/>
      </w:pPr>
    </w:p>
    <w:p w14:paraId="13DD83C0" w14:textId="77777777" w:rsidR="00957276" w:rsidRDefault="00957276" w:rsidP="00D437AD">
      <w:pPr>
        <w:jc w:val="both"/>
        <w:rPr>
          <w:b/>
          <w:u w:val="single"/>
        </w:rPr>
      </w:pPr>
    </w:p>
    <w:p w14:paraId="691463E6" w14:textId="5B923A90" w:rsidR="00D437AD" w:rsidRPr="00D73AD0" w:rsidRDefault="00D437AD" w:rsidP="00D437AD">
      <w:pPr>
        <w:jc w:val="both"/>
        <w:rPr>
          <w:b/>
          <w:u w:val="single"/>
        </w:rPr>
      </w:pPr>
      <w:r w:rsidRPr="00D73AD0">
        <w:rPr>
          <w:b/>
          <w:u w:val="single"/>
        </w:rPr>
        <w:t xml:space="preserve">Missions </w:t>
      </w:r>
      <w:r w:rsidR="0092054D">
        <w:rPr>
          <w:b/>
          <w:u w:val="single"/>
        </w:rPr>
        <w:t>sociale du 05 au 10</w:t>
      </w:r>
      <w:r w:rsidR="006D69A2">
        <w:rPr>
          <w:b/>
          <w:u w:val="single"/>
        </w:rPr>
        <w:t xml:space="preserve"> septembre</w:t>
      </w:r>
      <w:r w:rsidRPr="00D73AD0">
        <w:rPr>
          <w:b/>
          <w:u w:val="single"/>
        </w:rPr>
        <w:t xml:space="preserve"> 2024 </w:t>
      </w:r>
      <w:r>
        <w:rPr>
          <w:b/>
          <w:u w:val="single"/>
        </w:rPr>
        <w:t>dans la province de la Ngounié</w:t>
      </w:r>
    </w:p>
    <w:p w14:paraId="7A9DF4D9" w14:textId="77777777" w:rsidR="00D437AD" w:rsidRDefault="00D437AD" w:rsidP="00D73AD0">
      <w:pPr>
        <w:jc w:val="both"/>
        <w:rPr>
          <w:rFonts w:cstheme="minorHAnsi"/>
        </w:rPr>
      </w:pPr>
    </w:p>
    <w:p w14:paraId="0A669AEB" w14:textId="18303045" w:rsidR="0092054D" w:rsidRPr="00E623CE" w:rsidRDefault="0092054D" w:rsidP="0092054D">
      <w:pPr>
        <w:jc w:val="both"/>
        <w:rPr>
          <w:rFonts w:eastAsiaTheme="minorHAnsi"/>
          <w:b/>
          <w:kern w:val="2"/>
        </w:rPr>
      </w:pPr>
      <w:r w:rsidRPr="00B337DD">
        <w:t>Dan</w:t>
      </w:r>
      <w:r>
        <w:t>s la période du 05 au 10 septembre 2024, le coordonnateur de</w:t>
      </w:r>
      <w:r w:rsidRPr="00B337DD">
        <w:t xml:space="preserve"> RALFF</w:t>
      </w:r>
      <w:r>
        <w:t xml:space="preserve"> SUD</w:t>
      </w:r>
      <w:r w:rsidRPr="00B337DD">
        <w:t xml:space="preserve"> de Conservation Justice d</w:t>
      </w:r>
      <w:r>
        <w:t xml:space="preserve">édiée aux aspects du suivi des cahiers de charges contractuelles, la mise </w:t>
      </w:r>
      <w:r w:rsidR="009400E7">
        <w:t>en œuvre</w:t>
      </w:r>
      <w:r>
        <w:t xml:space="preserve"> des projets communautaires et des forêts communautaires </w:t>
      </w:r>
      <w:r w:rsidRPr="00B337DD">
        <w:t>s’est rendue dans le</w:t>
      </w:r>
      <w:r>
        <w:t>s</w:t>
      </w:r>
      <w:r w:rsidRPr="00B337DD">
        <w:t xml:space="preserve"> département</w:t>
      </w:r>
      <w:r>
        <w:t>s de la BOUMI-LOUETSI et de la DOLA ;</w:t>
      </w:r>
      <w:r w:rsidRPr="00B337DD">
        <w:t xml:space="preserve"> précisément dans </w:t>
      </w:r>
      <w:r>
        <w:t>les localités</w:t>
      </w:r>
      <w:r>
        <w:rPr>
          <w:rFonts w:eastAsiaTheme="minorHAnsi"/>
          <w:b/>
          <w:kern w:val="2"/>
        </w:rPr>
        <w:t> </w:t>
      </w:r>
      <w:r w:rsidRPr="00DB7B9B">
        <w:rPr>
          <w:rFonts w:eastAsiaTheme="minorHAnsi"/>
          <w:kern w:val="2"/>
        </w:rPr>
        <w:t>de</w:t>
      </w:r>
      <w:r>
        <w:rPr>
          <w:rFonts w:eastAsiaTheme="minorHAnsi"/>
          <w:b/>
          <w:kern w:val="2"/>
        </w:rPr>
        <w:t xml:space="preserve"> </w:t>
      </w:r>
      <w:r w:rsidRPr="0092054D">
        <w:rPr>
          <w:rFonts w:eastAsiaTheme="minorHAnsi"/>
          <w:kern w:val="2"/>
        </w:rPr>
        <w:t>Malinga (Nzinzi, Mboma ; Longo et Boutsima) et à Nd</w:t>
      </w:r>
      <w:r w:rsidR="009400E7">
        <w:rPr>
          <w:rFonts w:eastAsiaTheme="minorHAnsi"/>
          <w:kern w:val="2"/>
        </w:rPr>
        <w:t>e</w:t>
      </w:r>
      <w:r w:rsidRPr="0092054D">
        <w:rPr>
          <w:rFonts w:eastAsiaTheme="minorHAnsi"/>
          <w:kern w:val="2"/>
        </w:rPr>
        <w:t>nde (Moussambou, Mourembou et Ferra).</w:t>
      </w:r>
      <w:r>
        <w:rPr>
          <w:rFonts w:eastAsiaTheme="minorHAnsi"/>
          <w:kern w:val="2"/>
        </w:rPr>
        <w:t xml:space="preserve"> </w:t>
      </w:r>
      <w:r w:rsidRPr="0047181E">
        <w:t>La mission a</w:t>
      </w:r>
      <w:r>
        <w:t>vait</w:t>
      </w:r>
      <w:r w:rsidRPr="0047181E">
        <w:t xml:space="preserve"> pour objectif de </w:t>
      </w:r>
      <w:r>
        <w:t xml:space="preserve">faire le suivi des cahiers de charges contractuelles, de vérifier la mise en œuvre des projets communautaires </w:t>
      </w:r>
      <w:r w:rsidRPr="0047181E">
        <w:t>auprès des différentes communautés</w:t>
      </w:r>
      <w:r>
        <w:t>. M</w:t>
      </w:r>
      <w:r w:rsidRPr="0047181E">
        <w:t xml:space="preserve">ais aussi </w:t>
      </w:r>
      <w:r>
        <w:t>de sensibiliser les communautés</w:t>
      </w:r>
      <w:r w:rsidRPr="00F83187">
        <w:t xml:space="preserve"> sur </w:t>
      </w:r>
      <w:r>
        <w:t>le modèle</w:t>
      </w:r>
      <w:r w:rsidRPr="00F83187">
        <w:t xml:space="preserve"> de cahier de charges contractuelles</w:t>
      </w:r>
      <w:r>
        <w:t>.</w:t>
      </w:r>
    </w:p>
    <w:p w14:paraId="409163DD" w14:textId="77777777" w:rsidR="00C41BBD" w:rsidRDefault="00C41BBD" w:rsidP="00666A99">
      <w:pPr>
        <w:jc w:val="both"/>
        <w:rPr>
          <w:b/>
        </w:rPr>
      </w:pPr>
    </w:p>
    <w:p w14:paraId="5E014A20" w14:textId="72A50A84" w:rsidR="00D73AD0" w:rsidRDefault="00FC3F61" w:rsidP="00666A99">
      <w:pPr>
        <w:jc w:val="both"/>
      </w:pPr>
      <w:r>
        <w:rPr>
          <w:b/>
        </w:rPr>
        <w:t>Au total, l</w:t>
      </w:r>
      <w:r w:rsidR="00FD2D1D" w:rsidRPr="00FD2D1D">
        <w:rPr>
          <w:b/>
        </w:rPr>
        <w:t>es m</w:t>
      </w:r>
      <w:r w:rsidR="003308D8">
        <w:rPr>
          <w:b/>
        </w:rPr>
        <w:t>iss</w:t>
      </w:r>
      <w:r w:rsidR="00980AA7">
        <w:rPr>
          <w:b/>
        </w:rPr>
        <w:t>ions sociales du mois de septembre</w:t>
      </w:r>
      <w:r w:rsidR="00FD2D1D" w:rsidRPr="00FD2D1D">
        <w:rPr>
          <w:b/>
        </w:rPr>
        <w:t xml:space="preserve"> réalisées dans le cadre du projet RALFF ont permi</w:t>
      </w:r>
      <w:r w:rsidR="00A32D98">
        <w:rPr>
          <w:b/>
        </w:rPr>
        <w:t>s</w:t>
      </w:r>
      <w:r w:rsidR="00FD2D1D" w:rsidRPr="00FD2D1D">
        <w:rPr>
          <w:b/>
        </w:rPr>
        <w:t xml:space="preserve"> aux différentes équip</w:t>
      </w:r>
      <w:r w:rsidR="00980AA7">
        <w:rPr>
          <w:b/>
        </w:rPr>
        <w:t>es de se rendre dans onze</w:t>
      </w:r>
      <w:r w:rsidR="00A76914">
        <w:rPr>
          <w:b/>
        </w:rPr>
        <w:t xml:space="preserve"> (13</w:t>
      </w:r>
      <w:r w:rsidR="00FD2D1D" w:rsidRPr="00FD2D1D">
        <w:rPr>
          <w:b/>
        </w:rPr>
        <w:t>) localités</w:t>
      </w:r>
      <w:r w:rsidR="00634BDF">
        <w:t xml:space="preserve">, </w:t>
      </w:r>
      <w:r w:rsidR="00634BDF" w:rsidRPr="00C41BBD">
        <w:rPr>
          <w:b/>
          <w:bCs/>
        </w:rPr>
        <w:t>à savoir :</w:t>
      </w:r>
      <w:r w:rsidR="00634BDF" w:rsidRPr="00634BDF">
        <w:rPr>
          <w:rFonts w:eastAsiaTheme="minorHAnsi"/>
          <w:b/>
          <w:kern w:val="2"/>
        </w:rPr>
        <w:t xml:space="preserve"> </w:t>
      </w:r>
      <w:r w:rsidR="00980AA7">
        <w:rPr>
          <w:rFonts w:eastAsiaTheme="minorHAnsi"/>
          <w:b/>
          <w:kern w:val="2"/>
        </w:rPr>
        <w:t>Lambaréné,</w:t>
      </w:r>
      <w:r w:rsidR="00A76914">
        <w:rPr>
          <w:rFonts w:eastAsiaTheme="minorHAnsi"/>
          <w:b/>
          <w:kern w:val="2"/>
        </w:rPr>
        <w:t xml:space="preserve"> Ndjolé,</w:t>
      </w:r>
      <w:r w:rsidR="00980AA7">
        <w:rPr>
          <w:rFonts w:eastAsiaTheme="minorHAnsi"/>
          <w:b/>
          <w:kern w:val="2"/>
        </w:rPr>
        <w:t xml:space="preserve"> Ndendé, Malinga, Nzinzi, Idoumi, Ferra, Mbengui, Mbadi, Mourembou, Moussambou, Boutsima</w:t>
      </w:r>
      <w:r w:rsidR="00551475">
        <w:rPr>
          <w:rFonts w:eastAsiaTheme="minorHAnsi"/>
          <w:b/>
          <w:kern w:val="2"/>
        </w:rPr>
        <w:t xml:space="preserve"> </w:t>
      </w:r>
      <w:r w:rsidR="00551475" w:rsidRPr="00551475">
        <w:rPr>
          <w:rFonts w:eastAsiaTheme="minorHAnsi"/>
          <w:kern w:val="2"/>
        </w:rPr>
        <w:t>et</w:t>
      </w:r>
      <w:r w:rsidR="00980AA7">
        <w:rPr>
          <w:rFonts w:eastAsiaTheme="minorHAnsi"/>
          <w:b/>
          <w:kern w:val="2"/>
        </w:rPr>
        <w:t xml:space="preserve"> Mboma.</w:t>
      </w:r>
      <w:r w:rsidR="00FD2D1D">
        <w:t xml:space="preserve"> </w:t>
      </w:r>
    </w:p>
    <w:p w14:paraId="6E25E37E" w14:textId="77777777" w:rsidR="00D73AD0" w:rsidRPr="00057C8E" w:rsidRDefault="00D73AD0" w:rsidP="00666A99">
      <w:pPr>
        <w:jc w:val="both"/>
      </w:pPr>
    </w:p>
    <w:p w14:paraId="2C4BC056" w14:textId="77777777" w:rsidR="00716939" w:rsidRDefault="00716939" w:rsidP="006B2C9A">
      <w:pPr>
        <w:jc w:val="both"/>
      </w:pPr>
    </w:p>
    <w:p w14:paraId="711E7EE0" w14:textId="77777777" w:rsidR="005707C0" w:rsidRPr="00FE2A99" w:rsidRDefault="005707C0" w:rsidP="006B2C9A">
      <w:pPr>
        <w:pStyle w:val="Titre1"/>
        <w:ind w:left="426"/>
        <w:rPr>
          <w:i/>
          <w:iCs/>
          <w:sz w:val="24"/>
          <w:szCs w:val="24"/>
        </w:rPr>
      </w:pPr>
      <w:bookmarkStart w:id="8" w:name="_Toc118989103"/>
      <w:r w:rsidRPr="00FE2A99">
        <w:rPr>
          <w:rStyle w:val="Accentuation"/>
          <w:sz w:val="24"/>
          <w:szCs w:val="24"/>
        </w:rPr>
        <w:t>6. Cahiers des Charges Contractuels</w:t>
      </w:r>
      <w:bookmarkEnd w:id="8"/>
    </w:p>
    <w:p w14:paraId="39F65D33" w14:textId="77777777" w:rsidR="005707C0" w:rsidRDefault="005707C0" w:rsidP="006B2C9A">
      <w:pPr>
        <w:jc w:val="both"/>
        <w:rPr>
          <w:rFonts w:asciiTheme="minorHAnsi" w:hAnsiTheme="minorHAnsi" w:cstheme="minorHAnsi"/>
        </w:rPr>
      </w:pPr>
    </w:p>
    <w:p w14:paraId="0463A069" w14:textId="3261A6AE" w:rsidR="00976222" w:rsidRPr="00976222" w:rsidRDefault="00976222" w:rsidP="00976222">
      <w:pPr>
        <w:jc w:val="both"/>
      </w:pPr>
      <w:r w:rsidRPr="00D86D2F">
        <w:t>A ce jour, 17</w:t>
      </w:r>
      <w:r w:rsidR="00D63182" w:rsidRPr="00D86D2F">
        <w:t>7</w:t>
      </w:r>
      <w:r w:rsidRPr="00D86D2F">
        <w:t xml:space="preserve"> Cahiers des Charges Contractuels (CCC) et 21 avenants en cours de mise en œuvre sont suivis par le projet.</w:t>
      </w:r>
    </w:p>
    <w:p w14:paraId="5881BE05" w14:textId="77777777" w:rsidR="00976222" w:rsidRPr="00976222" w:rsidRDefault="00976222" w:rsidP="006B2C9A">
      <w:pPr>
        <w:jc w:val="both"/>
      </w:pPr>
    </w:p>
    <w:tbl>
      <w:tblPr>
        <w:tblStyle w:val="Grilledutableau1"/>
        <w:tblW w:w="8046" w:type="dxa"/>
        <w:jc w:val="center"/>
        <w:tblLook w:val="04A0" w:firstRow="1" w:lastRow="0" w:firstColumn="1" w:lastColumn="0" w:noHBand="0" w:noVBand="1"/>
      </w:tblPr>
      <w:tblGrid>
        <w:gridCol w:w="2420"/>
        <w:gridCol w:w="1403"/>
        <w:gridCol w:w="1275"/>
        <w:gridCol w:w="1648"/>
        <w:gridCol w:w="1300"/>
      </w:tblGrid>
      <w:tr w:rsidR="00F82DA0" w:rsidRPr="00976222" w14:paraId="53A7652F" w14:textId="77777777" w:rsidTr="00057C8E">
        <w:trPr>
          <w:trHeight w:val="290"/>
          <w:jc w:val="center"/>
        </w:trPr>
        <w:tc>
          <w:tcPr>
            <w:tcW w:w="2420" w:type="dxa"/>
            <w:noWrap/>
            <w:hideMark/>
          </w:tcPr>
          <w:p w14:paraId="5F4CE47A" w14:textId="77777777" w:rsidR="00F82DA0" w:rsidRPr="00976222" w:rsidRDefault="00F82DA0" w:rsidP="006B2C9A">
            <w:pPr>
              <w:jc w:val="both"/>
              <w:rPr>
                <w:b/>
                <w:bCs/>
                <w:color w:val="000000" w:themeColor="text1"/>
              </w:rPr>
            </w:pPr>
            <w:r w:rsidRPr="00976222">
              <w:rPr>
                <w:b/>
                <w:bCs/>
                <w:color w:val="000000" w:themeColor="text1"/>
              </w:rPr>
              <w:t>Province</w:t>
            </w:r>
          </w:p>
        </w:tc>
        <w:tc>
          <w:tcPr>
            <w:tcW w:w="1403" w:type="dxa"/>
            <w:noWrap/>
            <w:hideMark/>
          </w:tcPr>
          <w:p w14:paraId="23E6139C" w14:textId="77777777" w:rsidR="00F82DA0" w:rsidRPr="00976222" w:rsidRDefault="00F82DA0" w:rsidP="006B2C9A">
            <w:pPr>
              <w:jc w:val="both"/>
              <w:rPr>
                <w:b/>
                <w:bCs/>
                <w:color w:val="000000" w:themeColor="text1"/>
              </w:rPr>
            </w:pPr>
            <w:r w:rsidRPr="00976222">
              <w:rPr>
                <w:b/>
                <w:bCs/>
                <w:color w:val="000000" w:themeColor="text1"/>
              </w:rPr>
              <w:t>Avenant</w:t>
            </w:r>
          </w:p>
        </w:tc>
        <w:tc>
          <w:tcPr>
            <w:tcW w:w="1275" w:type="dxa"/>
            <w:noWrap/>
            <w:hideMark/>
          </w:tcPr>
          <w:p w14:paraId="4C8B01BE" w14:textId="77777777" w:rsidR="00F82DA0" w:rsidRPr="00976222" w:rsidRDefault="00F82DA0" w:rsidP="006B2C9A">
            <w:pPr>
              <w:jc w:val="both"/>
              <w:rPr>
                <w:b/>
                <w:bCs/>
                <w:color w:val="000000" w:themeColor="text1"/>
              </w:rPr>
            </w:pPr>
            <w:r w:rsidRPr="00976222">
              <w:rPr>
                <w:b/>
                <w:bCs/>
                <w:color w:val="000000" w:themeColor="text1"/>
              </w:rPr>
              <w:t>CCC</w:t>
            </w:r>
          </w:p>
        </w:tc>
        <w:tc>
          <w:tcPr>
            <w:tcW w:w="1648" w:type="dxa"/>
            <w:shd w:val="clear" w:color="auto" w:fill="BFBFBF" w:themeFill="background1" w:themeFillShade="BF"/>
            <w:noWrap/>
            <w:hideMark/>
          </w:tcPr>
          <w:p w14:paraId="0BCEA719" w14:textId="77777777" w:rsidR="00F82DA0" w:rsidRPr="00976222" w:rsidRDefault="00F82DA0" w:rsidP="00057C8E">
            <w:pPr>
              <w:jc w:val="center"/>
              <w:rPr>
                <w:b/>
                <w:bCs/>
                <w:color w:val="000000" w:themeColor="text1"/>
              </w:rPr>
            </w:pPr>
            <w:r w:rsidRPr="00976222">
              <w:rPr>
                <w:b/>
                <w:bCs/>
                <w:color w:val="000000" w:themeColor="text1"/>
              </w:rPr>
              <w:t>Total en cours</w:t>
            </w:r>
          </w:p>
        </w:tc>
        <w:tc>
          <w:tcPr>
            <w:tcW w:w="1300" w:type="dxa"/>
            <w:shd w:val="clear" w:color="auto" w:fill="F2F2F2" w:themeFill="background1" w:themeFillShade="F2"/>
          </w:tcPr>
          <w:p w14:paraId="11ED3217" w14:textId="77777777" w:rsidR="00F82DA0" w:rsidRPr="00976222" w:rsidRDefault="00F82DA0" w:rsidP="006B2C9A">
            <w:pPr>
              <w:jc w:val="both"/>
              <w:rPr>
                <w:b/>
                <w:bCs/>
                <w:i/>
                <w:iCs/>
                <w:color w:val="000000" w:themeColor="text1"/>
              </w:rPr>
            </w:pPr>
            <w:r w:rsidRPr="00976222">
              <w:rPr>
                <w:b/>
                <w:bCs/>
                <w:i/>
                <w:iCs/>
                <w:color w:val="000000" w:themeColor="text1"/>
              </w:rPr>
              <w:t>Clôturés</w:t>
            </w:r>
          </w:p>
        </w:tc>
      </w:tr>
      <w:tr w:rsidR="00F82DA0" w:rsidRPr="00976222" w14:paraId="54B982A2" w14:textId="77777777" w:rsidTr="00057C8E">
        <w:trPr>
          <w:trHeight w:val="290"/>
          <w:jc w:val="center"/>
        </w:trPr>
        <w:tc>
          <w:tcPr>
            <w:tcW w:w="2420" w:type="dxa"/>
            <w:noWrap/>
            <w:hideMark/>
          </w:tcPr>
          <w:p w14:paraId="7042D7D5" w14:textId="77777777" w:rsidR="00F82DA0" w:rsidRPr="00976222" w:rsidRDefault="00F82DA0" w:rsidP="006B2C9A">
            <w:pPr>
              <w:jc w:val="both"/>
              <w:rPr>
                <w:color w:val="000000" w:themeColor="text1"/>
              </w:rPr>
            </w:pPr>
            <w:r w:rsidRPr="00976222">
              <w:rPr>
                <w:color w:val="000000" w:themeColor="text1"/>
              </w:rPr>
              <w:t>NGOUNIE</w:t>
            </w:r>
          </w:p>
        </w:tc>
        <w:tc>
          <w:tcPr>
            <w:tcW w:w="1403" w:type="dxa"/>
            <w:noWrap/>
          </w:tcPr>
          <w:p w14:paraId="4F5EEFA7" w14:textId="3B5CD298" w:rsidR="00F82DA0" w:rsidRPr="00976222" w:rsidRDefault="00404124" w:rsidP="006B2C9A">
            <w:pPr>
              <w:jc w:val="both"/>
              <w:rPr>
                <w:color w:val="000000" w:themeColor="text1"/>
              </w:rPr>
            </w:pPr>
            <w:r>
              <w:rPr>
                <w:color w:val="000000" w:themeColor="text1"/>
              </w:rPr>
              <w:t>8</w:t>
            </w:r>
          </w:p>
        </w:tc>
        <w:tc>
          <w:tcPr>
            <w:tcW w:w="1275" w:type="dxa"/>
            <w:noWrap/>
          </w:tcPr>
          <w:p w14:paraId="081CBB74" w14:textId="242C1B3F" w:rsidR="00F82DA0" w:rsidRPr="00976222" w:rsidRDefault="00404124" w:rsidP="006B2C9A">
            <w:pPr>
              <w:jc w:val="both"/>
              <w:rPr>
                <w:color w:val="000000" w:themeColor="text1"/>
              </w:rPr>
            </w:pPr>
            <w:r>
              <w:rPr>
                <w:color w:val="000000" w:themeColor="text1"/>
              </w:rPr>
              <w:t>58</w:t>
            </w:r>
          </w:p>
        </w:tc>
        <w:tc>
          <w:tcPr>
            <w:tcW w:w="1648" w:type="dxa"/>
            <w:shd w:val="clear" w:color="auto" w:fill="BFBFBF" w:themeFill="background1" w:themeFillShade="BF"/>
            <w:noWrap/>
          </w:tcPr>
          <w:p w14:paraId="51500630" w14:textId="6D71F530" w:rsidR="00F82DA0" w:rsidRPr="00976222" w:rsidRDefault="00404124" w:rsidP="006B2C9A">
            <w:pPr>
              <w:jc w:val="both"/>
              <w:rPr>
                <w:color w:val="000000" w:themeColor="text1"/>
              </w:rPr>
            </w:pPr>
            <w:r>
              <w:rPr>
                <w:color w:val="000000" w:themeColor="text1"/>
              </w:rPr>
              <w:t>66</w:t>
            </w:r>
          </w:p>
        </w:tc>
        <w:tc>
          <w:tcPr>
            <w:tcW w:w="1300" w:type="dxa"/>
            <w:shd w:val="clear" w:color="auto" w:fill="F2F2F2" w:themeFill="background1" w:themeFillShade="F2"/>
          </w:tcPr>
          <w:p w14:paraId="060A505C" w14:textId="3A6C245E" w:rsidR="00F82DA0" w:rsidRPr="00976222" w:rsidRDefault="00404124" w:rsidP="006B2C9A">
            <w:pPr>
              <w:jc w:val="both"/>
              <w:rPr>
                <w:i/>
                <w:iCs/>
                <w:color w:val="000000" w:themeColor="text1"/>
              </w:rPr>
            </w:pPr>
            <w:r>
              <w:rPr>
                <w:i/>
                <w:iCs/>
                <w:color w:val="000000" w:themeColor="text1"/>
              </w:rPr>
              <w:t>49</w:t>
            </w:r>
          </w:p>
        </w:tc>
      </w:tr>
      <w:tr w:rsidR="00F82DA0" w:rsidRPr="00976222" w14:paraId="40163F70" w14:textId="77777777" w:rsidTr="00057C8E">
        <w:trPr>
          <w:trHeight w:val="290"/>
          <w:jc w:val="center"/>
        </w:trPr>
        <w:tc>
          <w:tcPr>
            <w:tcW w:w="2420" w:type="dxa"/>
            <w:noWrap/>
            <w:hideMark/>
          </w:tcPr>
          <w:p w14:paraId="6BD556F1" w14:textId="77777777" w:rsidR="00F82DA0" w:rsidRPr="00976222" w:rsidRDefault="00F82DA0" w:rsidP="006B2C9A">
            <w:pPr>
              <w:jc w:val="both"/>
              <w:rPr>
                <w:color w:val="000000" w:themeColor="text1"/>
              </w:rPr>
            </w:pPr>
            <w:r w:rsidRPr="00976222">
              <w:rPr>
                <w:color w:val="000000" w:themeColor="text1"/>
              </w:rPr>
              <w:t>NYANGA</w:t>
            </w:r>
          </w:p>
        </w:tc>
        <w:tc>
          <w:tcPr>
            <w:tcW w:w="1403" w:type="dxa"/>
            <w:noWrap/>
          </w:tcPr>
          <w:p w14:paraId="72755070" w14:textId="77777777" w:rsidR="00F82DA0" w:rsidRPr="00976222" w:rsidRDefault="00F82DA0" w:rsidP="006B2C9A">
            <w:pPr>
              <w:jc w:val="both"/>
              <w:rPr>
                <w:color w:val="000000" w:themeColor="text1"/>
              </w:rPr>
            </w:pPr>
          </w:p>
        </w:tc>
        <w:tc>
          <w:tcPr>
            <w:tcW w:w="1275" w:type="dxa"/>
            <w:noWrap/>
          </w:tcPr>
          <w:p w14:paraId="199BC051" w14:textId="580DDCF2" w:rsidR="00F82DA0" w:rsidRPr="00976222" w:rsidRDefault="00404124" w:rsidP="006B2C9A">
            <w:pPr>
              <w:jc w:val="both"/>
              <w:rPr>
                <w:color w:val="000000" w:themeColor="text1"/>
              </w:rPr>
            </w:pPr>
            <w:r>
              <w:rPr>
                <w:color w:val="000000" w:themeColor="text1"/>
              </w:rPr>
              <w:t>13</w:t>
            </w:r>
          </w:p>
        </w:tc>
        <w:tc>
          <w:tcPr>
            <w:tcW w:w="1648" w:type="dxa"/>
            <w:shd w:val="clear" w:color="auto" w:fill="BFBFBF" w:themeFill="background1" w:themeFillShade="BF"/>
            <w:noWrap/>
          </w:tcPr>
          <w:p w14:paraId="072D9EFF" w14:textId="4B667766" w:rsidR="00F82DA0" w:rsidRPr="00976222" w:rsidRDefault="00404124" w:rsidP="006B2C9A">
            <w:pPr>
              <w:jc w:val="both"/>
              <w:rPr>
                <w:color w:val="000000" w:themeColor="text1"/>
              </w:rPr>
            </w:pPr>
            <w:r>
              <w:rPr>
                <w:color w:val="000000" w:themeColor="text1"/>
              </w:rPr>
              <w:t>13</w:t>
            </w:r>
          </w:p>
        </w:tc>
        <w:tc>
          <w:tcPr>
            <w:tcW w:w="1300" w:type="dxa"/>
            <w:shd w:val="clear" w:color="auto" w:fill="F2F2F2" w:themeFill="background1" w:themeFillShade="F2"/>
          </w:tcPr>
          <w:p w14:paraId="7C395F9F" w14:textId="61BC0F4D" w:rsidR="00F82DA0" w:rsidRPr="00976222" w:rsidRDefault="00404124" w:rsidP="006B2C9A">
            <w:pPr>
              <w:jc w:val="both"/>
              <w:rPr>
                <w:i/>
                <w:iCs/>
                <w:color w:val="000000" w:themeColor="text1"/>
              </w:rPr>
            </w:pPr>
            <w:r>
              <w:rPr>
                <w:i/>
                <w:iCs/>
                <w:color w:val="000000" w:themeColor="text1"/>
              </w:rPr>
              <w:t>2</w:t>
            </w:r>
          </w:p>
        </w:tc>
      </w:tr>
      <w:tr w:rsidR="00F82DA0" w:rsidRPr="00976222" w14:paraId="67EFC8C5" w14:textId="77777777" w:rsidTr="00057C8E">
        <w:trPr>
          <w:trHeight w:val="290"/>
          <w:jc w:val="center"/>
        </w:trPr>
        <w:tc>
          <w:tcPr>
            <w:tcW w:w="2420" w:type="dxa"/>
            <w:noWrap/>
            <w:hideMark/>
          </w:tcPr>
          <w:p w14:paraId="308C7C16" w14:textId="77777777" w:rsidR="00F82DA0" w:rsidRPr="00976222" w:rsidRDefault="00F82DA0" w:rsidP="006B2C9A">
            <w:pPr>
              <w:jc w:val="both"/>
              <w:rPr>
                <w:color w:val="000000" w:themeColor="text1"/>
              </w:rPr>
            </w:pPr>
            <w:r w:rsidRPr="00976222">
              <w:rPr>
                <w:color w:val="000000" w:themeColor="text1"/>
              </w:rPr>
              <w:t>OGOOUE IVINDO</w:t>
            </w:r>
          </w:p>
        </w:tc>
        <w:tc>
          <w:tcPr>
            <w:tcW w:w="1403" w:type="dxa"/>
            <w:noWrap/>
          </w:tcPr>
          <w:p w14:paraId="18812E03" w14:textId="13A03B4D" w:rsidR="00F82DA0" w:rsidRPr="00976222" w:rsidRDefault="00404124" w:rsidP="006B2C9A">
            <w:pPr>
              <w:jc w:val="both"/>
              <w:rPr>
                <w:color w:val="000000" w:themeColor="text1"/>
              </w:rPr>
            </w:pPr>
            <w:r>
              <w:rPr>
                <w:color w:val="000000" w:themeColor="text1"/>
              </w:rPr>
              <w:t>11</w:t>
            </w:r>
          </w:p>
        </w:tc>
        <w:tc>
          <w:tcPr>
            <w:tcW w:w="1275" w:type="dxa"/>
            <w:noWrap/>
          </w:tcPr>
          <w:p w14:paraId="2ECEF0A6" w14:textId="4B128676" w:rsidR="00F82DA0" w:rsidRPr="00976222" w:rsidRDefault="00404124" w:rsidP="006B2C9A">
            <w:pPr>
              <w:jc w:val="both"/>
              <w:rPr>
                <w:color w:val="000000" w:themeColor="text1"/>
              </w:rPr>
            </w:pPr>
            <w:r>
              <w:rPr>
                <w:color w:val="000000" w:themeColor="text1"/>
              </w:rPr>
              <w:t>63</w:t>
            </w:r>
          </w:p>
        </w:tc>
        <w:tc>
          <w:tcPr>
            <w:tcW w:w="1648" w:type="dxa"/>
            <w:shd w:val="clear" w:color="auto" w:fill="BFBFBF" w:themeFill="background1" w:themeFillShade="BF"/>
            <w:noWrap/>
          </w:tcPr>
          <w:p w14:paraId="53F2D5B0" w14:textId="425A9C07" w:rsidR="00F82DA0" w:rsidRPr="00976222" w:rsidRDefault="00404124" w:rsidP="006B2C9A">
            <w:pPr>
              <w:jc w:val="both"/>
              <w:rPr>
                <w:color w:val="000000" w:themeColor="text1"/>
              </w:rPr>
            </w:pPr>
            <w:r>
              <w:rPr>
                <w:color w:val="000000" w:themeColor="text1"/>
              </w:rPr>
              <w:t>74</w:t>
            </w:r>
          </w:p>
        </w:tc>
        <w:tc>
          <w:tcPr>
            <w:tcW w:w="1300" w:type="dxa"/>
            <w:shd w:val="clear" w:color="auto" w:fill="F2F2F2" w:themeFill="background1" w:themeFillShade="F2"/>
          </w:tcPr>
          <w:p w14:paraId="25FCA26C" w14:textId="57B0ED02" w:rsidR="00F82DA0" w:rsidRPr="00976222" w:rsidRDefault="00404124" w:rsidP="006B2C9A">
            <w:pPr>
              <w:jc w:val="both"/>
              <w:rPr>
                <w:i/>
                <w:iCs/>
                <w:color w:val="000000" w:themeColor="text1"/>
              </w:rPr>
            </w:pPr>
            <w:r>
              <w:rPr>
                <w:i/>
                <w:iCs/>
                <w:color w:val="000000" w:themeColor="text1"/>
              </w:rPr>
              <w:t>29</w:t>
            </w:r>
          </w:p>
        </w:tc>
      </w:tr>
      <w:tr w:rsidR="00F82DA0" w:rsidRPr="00976222" w14:paraId="1CC3CF4B" w14:textId="77777777" w:rsidTr="00057C8E">
        <w:trPr>
          <w:trHeight w:val="290"/>
          <w:jc w:val="center"/>
        </w:trPr>
        <w:tc>
          <w:tcPr>
            <w:tcW w:w="2420" w:type="dxa"/>
            <w:noWrap/>
            <w:hideMark/>
          </w:tcPr>
          <w:p w14:paraId="74F62EF7" w14:textId="77777777" w:rsidR="00F82DA0" w:rsidRPr="00976222" w:rsidRDefault="00F82DA0" w:rsidP="006B2C9A">
            <w:pPr>
              <w:jc w:val="both"/>
              <w:rPr>
                <w:color w:val="000000" w:themeColor="text1"/>
              </w:rPr>
            </w:pPr>
            <w:r w:rsidRPr="00976222">
              <w:rPr>
                <w:color w:val="000000" w:themeColor="text1"/>
              </w:rPr>
              <w:lastRenderedPageBreak/>
              <w:t>WOLEU NTEM</w:t>
            </w:r>
          </w:p>
        </w:tc>
        <w:tc>
          <w:tcPr>
            <w:tcW w:w="1403" w:type="dxa"/>
            <w:noWrap/>
          </w:tcPr>
          <w:p w14:paraId="2374AE2C" w14:textId="050FC720" w:rsidR="00F82DA0" w:rsidRPr="00976222" w:rsidRDefault="00404124" w:rsidP="006B2C9A">
            <w:pPr>
              <w:jc w:val="both"/>
              <w:rPr>
                <w:color w:val="000000" w:themeColor="text1"/>
              </w:rPr>
            </w:pPr>
            <w:r>
              <w:rPr>
                <w:color w:val="000000" w:themeColor="text1"/>
              </w:rPr>
              <w:t>2</w:t>
            </w:r>
          </w:p>
        </w:tc>
        <w:tc>
          <w:tcPr>
            <w:tcW w:w="1275" w:type="dxa"/>
            <w:noWrap/>
          </w:tcPr>
          <w:p w14:paraId="4E4A8BF3" w14:textId="1891D0C7" w:rsidR="00F82DA0" w:rsidRPr="00976222" w:rsidRDefault="00404124" w:rsidP="006B2C9A">
            <w:pPr>
              <w:jc w:val="both"/>
              <w:rPr>
                <w:color w:val="000000" w:themeColor="text1"/>
              </w:rPr>
            </w:pPr>
            <w:r>
              <w:rPr>
                <w:color w:val="000000" w:themeColor="text1"/>
              </w:rPr>
              <w:t>43</w:t>
            </w:r>
          </w:p>
        </w:tc>
        <w:tc>
          <w:tcPr>
            <w:tcW w:w="1648" w:type="dxa"/>
            <w:shd w:val="clear" w:color="auto" w:fill="BFBFBF" w:themeFill="background1" w:themeFillShade="BF"/>
            <w:noWrap/>
          </w:tcPr>
          <w:p w14:paraId="1CE7CB70" w14:textId="6400CFBA" w:rsidR="00F82DA0" w:rsidRPr="00976222" w:rsidRDefault="00404124" w:rsidP="006B2C9A">
            <w:pPr>
              <w:jc w:val="both"/>
              <w:rPr>
                <w:color w:val="000000" w:themeColor="text1"/>
              </w:rPr>
            </w:pPr>
            <w:r>
              <w:rPr>
                <w:color w:val="000000" w:themeColor="text1"/>
              </w:rPr>
              <w:t>45</w:t>
            </w:r>
          </w:p>
        </w:tc>
        <w:tc>
          <w:tcPr>
            <w:tcW w:w="1300" w:type="dxa"/>
            <w:shd w:val="clear" w:color="auto" w:fill="F2F2F2" w:themeFill="background1" w:themeFillShade="F2"/>
          </w:tcPr>
          <w:p w14:paraId="03743938" w14:textId="39814629" w:rsidR="00F82DA0" w:rsidRPr="00976222" w:rsidRDefault="00404124" w:rsidP="006B2C9A">
            <w:pPr>
              <w:jc w:val="both"/>
              <w:rPr>
                <w:i/>
                <w:iCs/>
                <w:color w:val="000000" w:themeColor="text1"/>
              </w:rPr>
            </w:pPr>
            <w:r>
              <w:rPr>
                <w:i/>
                <w:iCs/>
                <w:color w:val="000000" w:themeColor="text1"/>
              </w:rPr>
              <w:t>9</w:t>
            </w:r>
          </w:p>
        </w:tc>
      </w:tr>
      <w:tr w:rsidR="00F82DA0" w:rsidRPr="00976222" w14:paraId="30236DED" w14:textId="77777777" w:rsidTr="00057C8E">
        <w:trPr>
          <w:trHeight w:val="290"/>
          <w:jc w:val="center"/>
        </w:trPr>
        <w:tc>
          <w:tcPr>
            <w:tcW w:w="2420" w:type="dxa"/>
            <w:noWrap/>
            <w:hideMark/>
          </w:tcPr>
          <w:p w14:paraId="1EF441B2" w14:textId="77777777" w:rsidR="00F82DA0" w:rsidRPr="00976222" w:rsidRDefault="00F82DA0" w:rsidP="006B2C9A">
            <w:pPr>
              <w:jc w:val="both"/>
              <w:rPr>
                <w:b/>
                <w:bCs/>
                <w:color w:val="000000" w:themeColor="text1"/>
              </w:rPr>
            </w:pPr>
            <w:r w:rsidRPr="00976222">
              <w:rPr>
                <w:b/>
                <w:bCs/>
                <w:color w:val="000000" w:themeColor="text1"/>
              </w:rPr>
              <w:t>Total général</w:t>
            </w:r>
          </w:p>
        </w:tc>
        <w:tc>
          <w:tcPr>
            <w:tcW w:w="1403" w:type="dxa"/>
            <w:noWrap/>
          </w:tcPr>
          <w:p w14:paraId="1B890E27" w14:textId="137162B5" w:rsidR="00F82DA0" w:rsidRPr="00976222" w:rsidRDefault="00404124" w:rsidP="006B2C9A">
            <w:pPr>
              <w:jc w:val="both"/>
              <w:rPr>
                <w:b/>
                <w:bCs/>
                <w:color w:val="000000" w:themeColor="text1"/>
              </w:rPr>
            </w:pPr>
            <w:r>
              <w:rPr>
                <w:b/>
                <w:bCs/>
                <w:color w:val="000000" w:themeColor="text1"/>
              </w:rPr>
              <w:t>21</w:t>
            </w:r>
          </w:p>
        </w:tc>
        <w:tc>
          <w:tcPr>
            <w:tcW w:w="1275" w:type="dxa"/>
            <w:noWrap/>
          </w:tcPr>
          <w:p w14:paraId="73F0A264" w14:textId="341ED4CB" w:rsidR="00F82DA0" w:rsidRPr="00976222" w:rsidRDefault="00404124" w:rsidP="006B2C9A">
            <w:pPr>
              <w:jc w:val="both"/>
              <w:rPr>
                <w:b/>
                <w:bCs/>
                <w:color w:val="000000" w:themeColor="text1"/>
              </w:rPr>
            </w:pPr>
            <w:r>
              <w:rPr>
                <w:b/>
                <w:bCs/>
                <w:color w:val="000000" w:themeColor="text1"/>
              </w:rPr>
              <w:t>177</w:t>
            </w:r>
          </w:p>
        </w:tc>
        <w:tc>
          <w:tcPr>
            <w:tcW w:w="1648" w:type="dxa"/>
            <w:shd w:val="clear" w:color="auto" w:fill="BFBFBF" w:themeFill="background1" w:themeFillShade="BF"/>
            <w:noWrap/>
          </w:tcPr>
          <w:p w14:paraId="7192C751" w14:textId="4719D9E2" w:rsidR="00F82DA0" w:rsidRPr="00976222" w:rsidRDefault="00404124" w:rsidP="006B2C9A">
            <w:pPr>
              <w:jc w:val="both"/>
              <w:rPr>
                <w:b/>
                <w:bCs/>
                <w:color w:val="000000" w:themeColor="text1"/>
              </w:rPr>
            </w:pPr>
            <w:r>
              <w:rPr>
                <w:b/>
                <w:bCs/>
                <w:color w:val="000000" w:themeColor="text1"/>
              </w:rPr>
              <w:t>198</w:t>
            </w:r>
          </w:p>
        </w:tc>
        <w:tc>
          <w:tcPr>
            <w:tcW w:w="1300" w:type="dxa"/>
            <w:shd w:val="clear" w:color="auto" w:fill="F2F2F2" w:themeFill="background1" w:themeFillShade="F2"/>
          </w:tcPr>
          <w:p w14:paraId="26F56B55" w14:textId="12A0E91A" w:rsidR="00F82DA0" w:rsidRPr="00976222" w:rsidRDefault="00404124" w:rsidP="006B2C9A">
            <w:pPr>
              <w:jc w:val="both"/>
              <w:rPr>
                <w:b/>
                <w:bCs/>
                <w:i/>
                <w:iCs/>
                <w:color w:val="000000" w:themeColor="text1"/>
              </w:rPr>
            </w:pPr>
            <w:r>
              <w:rPr>
                <w:b/>
                <w:bCs/>
                <w:i/>
                <w:iCs/>
                <w:color w:val="000000" w:themeColor="text1"/>
              </w:rPr>
              <w:t>89</w:t>
            </w:r>
          </w:p>
        </w:tc>
      </w:tr>
    </w:tbl>
    <w:p w14:paraId="5A3CF2F7" w14:textId="77777777" w:rsidR="00F82DA0" w:rsidRPr="00976222" w:rsidRDefault="00F82DA0" w:rsidP="006B2C9A">
      <w:pPr>
        <w:jc w:val="both"/>
        <w:rPr>
          <w:b/>
          <w:color w:val="000000" w:themeColor="text1"/>
        </w:rPr>
      </w:pPr>
    </w:p>
    <w:tbl>
      <w:tblPr>
        <w:tblStyle w:val="Grilledutableau1"/>
        <w:tblW w:w="6732" w:type="dxa"/>
        <w:jc w:val="center"/>
        <w:tblLook w:val="04A0" w:firstRow="1" w:lastRow="0" w:firstColumn="1" w:lastColumn="0" w:noHBand="0" w:noVBand="1"/>
      </w:tblPr>
      <w:tblGrid>
        <w:gridCol w:w="4039"/>
        <w:gridCol w:w="2693"/>
      </w:tblGrid>
      <w:tr w:rsidR="00F82DA0" w:rsidRPr="00976222" w14:paraId="534CF38A" w14:textId="77777777" w:rsidTr="007A2C0C">
        <w:trPr>
          <w:trHeight w:val="290"/>
          <w:jc w:val="center"/>
        </w:trPr>
        <w:tc>
          <w:tcPr>
            <w:tcW w:w="4039" w:type="dxa"/>
            <w:noWrap/>
            <w:hideMark/>
          </w:tcPr>
          <w:p w14:paraId="6F41CDB6" w14:textId="77777777" w:rsidR="00F82DA0" w:rsidRPr="00976222" w:rsidRDefault="00F82DA0" w:rsidP="006B2C9A">
            <w:pPr>
              <w:jc w:val="both"/>
              <w:rPr>
                <w:b/>
                <w:bCs/>
                <w:color w:val="000000" w:themeColor="text1"/>
              </w:rPr>
            </w:pPr>
            <w:r w:rsidRPr="00976222">
              <w:rPr>
                <w:b/>
                <w:bCs/>
                <w:color w:val="000000" w:themeColor="text1"/>
              </w:rPr>
              <w:t>Stade de mise en œuvre</w:t>
            </w:r>
          </w:p>
        </w:tc>
        <w:tc>
          <w:tcPr>
            <w:tcW w:w="2693" w:type="dxa"/>
            <w:noWrap/>
            <w:hideMark/>
          </w:tcPr>
          <w:p w14:paraId="4A7DB31B" w14:textId="77777777" w:rsidR="00F82DA0" w:rsidRPr="00976222" w:rsidRDefault="00F82DA0" w:rsidP="006B2C9A">
            <w:pPr>
              <w:jc w:val="both"/>
              <w:rPr>
                <w:b/>
                <w:bCs/>
                <w:color w:val="000000" w:themeColor="text1"/>
              </w:rPr>
            </w:pPr>
            <w:r w:rsidRPr="00976222">
              <w:rPr>
                <w:b/>
                <w:bCs/>
                <w:color w:val="000000" w:themeColor="text1"/>
              </w:rPr>
              <w:t>Nombre de CCC/Avenant</w:t>
            </w:r>
          </w:p>
        </w:tc>
      </w:tr>
      <w:tr w:rsidR="00F82DA0" w:rsidRPr="00976222" w14:paraId="13CE5D80" w14:textId="77777777" w:rsidTr="007A2C0C">
        <w:trPr>
          <w:trHeight w:val="290"/>
          <w:jc w:val="center"/>
        </w:trPr>
        <w:tc>
          <w:tcPr>
            <w:tcW w:w="4039" w:type="dxa"/>
            <w:noWrap/>
            <w:hideMark/>
          </w:tcPr>
          <w:p w14:paraId="4A27E214" w14:textId="77777777" w:rsidR="00F82DA0" w:rsidRPr="00976222" w:rsidRDefault="00F82DA0" w:rsidP="006B2C9A">
            <w:pPr>
              <w:jc w:val="both"/>
              <w:rPr>
                <w:color w:val="000000" w:themeColor="text1"/>
              </w:rPr>
            </w:pPr>
            <w:r w:rsidRPr="00976222">
              <w:rPr>
                <w:color w:val="000000" w:themeColor="text1"/>
              </w:rPr>
              <w:t>En attente des projets des communautés</w:t>
            </w:r>
          </w:p>
        </w:tc>
        <w:tc>
          <w:tcPr>
            <w:tcW w:w="2693" w:type="dxa"/>
            <w:noWrap/>
            <w:hideMark/>
          </w:tcPr>
          <w:p w14:paraId="7718F726" w14:textId="6D674A02" w:rsidR="00F82DA0" w:rsidRPr="00976222" w:rsidRDefault="00404124" w:rsidP="006B2C9A">
            <w:pPr>
              <w:jc w:val="both"/>
              <w:rPr>
                <w:color w:val="000000" w:themeColor="text1"/>
              </w:rPr>
            </w:pPr>
            <w:r>
              <w:rPr>
                <w:color w:val="000000" w:themeColor="text1"/>
              </w:rPr>
              <w:t>34</w:t>
            </w:r>
          </w:p>
        </w:tc>
      </w:tr>
      <w:tr w:rsidR="006E3802" w:rsidRPr="00976222" w14:paraId="445012D1" w14:textId="77777777" w:rsidTr="007A2C0C">
        <w:trPr>
          <w:trHeight w:val="290"/>
          <w:jc w:val="center"/>
        </w:trPr>
        <w:tc>
          <w:tcPr>
            <w:tcW w:w="4039" w:type="dxa"/>
            <w:noWrap/>
          </w:tcPr>
          <w:p w14:paraId="6EE5B22B" w14:textId="77777777" w:rsidR="006E3802" w:rsidRPr="00976222" w:rsidRDefault="006E3802" w:rsidP="006B2C9A">
            <w:pPr>
              <w:jc w:val="both"/>
              <w:rPr>
                <w:color w:val="000000" w:themeColor="text1"/>
              </w:rPr>
            </w:pPr>
            <w:r w:rsidRPr="00976222">
              <w:rPr>
                <w:color w:val="000000" w:themeColor="text1"/>
              </w:rPr>
              <w:t>En attente de validation du projet par le CGSP</w:t>
            </w:r>
          </w:p>
        </w:tc>
        <w:tc>
          <w:tcPr>
            <w:tcW w:w="2693" w:type="dxa"/>
            <w:noWrap/>
          </w:tcPr>
          <w:p w14:paraId="7CF0FE13" w14:textId="421B5347" w:rsidR="006E3802" w:rsidRPr="00976222" w:rsidRDefault="00404124" w:rsidP="006B2C9A">
            <w:pPr>
              <w:jc w:val="both"/>
              <w:rPr>
                <w:color w:val="000000" w:themeColor="text1"/>
              </w:rPr>
            </w:pPr>
            <w:r>
              <w:rPr>
                <w:color w:val="000000" w:themeColor="text1"/>
              </w:rPr>
              <w:t>8</w:t>
            </w:r>
          </w:p>
        </w:tc>
      </w:tr>
      <w:tr w:rsidR="00F82DA0" w:rsidRPr="00976222" w14:paraId="7CAEF7C3" w14:textId="77777777" w:rsidTr="007A2C0C">
        <w:trPr>
          <w:trHeight w:val="290"/>
          <w:jc w:val="center"/>
        </w:trPr>
        <w:tc>
          <w:tcPr>
            <w:tcW w:w="4039" w:type="dxa"/>
            <w:noWrap/>
            <w:hideMark/>
          </w:tcPr>
          <w:p w14:paraId="4EEEB5C4" w14:textId="77777777" w:rsidR="00F82DA0" w:rsidRPr="00976222" w:rsidRDefault="00F82DA0" w:rsidP="006B2C9A">
            <w:pPr>
              <w:jc w:val="both"/>
              <w:rPr>
                <w:color w:val="000000" w:themeColor="text1"/>
              </w:rPr>
            </w:pPr>
            <w:r w:rsidRPr="00976222">
              <w:rPr>
                <w:color w:val="000000" w:themeColor="text1"/>
              </w:rPr>
              <w:t>En attente du versement du FDL</w:t>
            </w:r>
          </w:p>
        </w:tc>
        <w:tc>
          <w:tcPr>
            <w:tcW w:w="2693" w:type="dxa"/>
            <w:noWrap/>
            <w:hideMark/>
          </w:tcPr>
          <w:p w14:paraId="36BFF1E0" w14:textId="430B949C" w:rsidR="00F82DA0" w:rsidRPr="00976222" w:rsidRDefault="00404124" w:rsidP="006B2C9A">
            <w:pPr>
              <w:jc w:val="both"/>
              <w:rPr>
                <w:color w:val="000000" w:themeColor="text1"/>
              </w:rPr>
            </w:pPr>
            <w:r>
              <w:rPr>
                <w:color w:val="000000" w:themeColor="text1"/>
              </w:rPr>
              <w:t>60</w:t>
            </w:r>
          </w:p>
        </w:tc>
      </w:tr>
      <w:tr w:rsidR="00F82DA0" w:rsidRPr="00976222" w14:paraId="0D0E2B76" w14:textId="77777777" w:rsidTr="007A2C0C">
        <w:trPr>
          <w:trHeight w:val="290"/>
          <w:jc w:val="center"/>
        </w:trPr>
        <w:tc>
          <w:tcPr>
            <w:tcW w:w="4039" w:type="dxa"/>
            <w:noWrap/>
            <w:hideMark/>
          </w:tcPr>
          <w:p w14:paraId="5F63E86D" w14:textId="77777777" w:rsidR="00F82DA0" w:rsidRPr="00976222" w:rsidRDefault="00F82DA0" w:rsidP="006B2C9A">
            <w:pPr>
              <w:jc w:val="both"/>
              <w:rPr>
                <w:color w:val="000000" w:themeColor="text1"/>
              </w:rPr>
            </w:pPr>
            <w:r w:rsidRPr="00976222">
              <w:rPr>
                <w:color w:val="000000" w:themeColor="text1"/>
              </w:rPr>
              <w:t>Mise en œuvre projets en cours</w:t>
            </w:r>
          </w:p>
        </w:tc>
        <w:tc>
          <w:tcPr>
            <w:tcW w:w="2693" w:type="dxa"/>
            <w:noWrap/>
            <w:hideMark/>
          </w:tcPr>
          <w:p w14:paraId="16D88FB7" w14:textId="72C82A33" w:rsidR="00F82DA0" w:rsidRPr="00976222" w:rsidRDefault="00404124" w:rsidP="006B2C9A">
            <w:pPr>
              <w:jc w:val="both"/>
              <w:rPr>
                <w:color w:val="000000" w:themeColor="text1"/>
              </w:rPr>
            </w:pPr>
            <w:r>
              <w:rPr>
                <w:color w:val="000000" w:themeColor="text1"/>
              </w:rPr>
              <w:t>68</w:t>
            </w:r>
          </w:p>
        </w:tc>
      </w:tr>
      <w:tr w:rsidR="006E3802" w:rsidRPr="00976222" w14:paraId="68AC74B0" w14:textId="77777777" w:rsidTr="007A2C0C">
        <w:trPr>
          <w:trHeight w:val="290"/>
          <w:jc w:val="center"/>
        </w:trPr>
        <w:tc>
          <w:tcPr>
            <w:tcW w:w="4039" w:type="dxa"/>
            <w:noWrap/>
          </w:tcPr>
          <w:p w14:paraId="73A60862" w14:textId="77777777" w:rsidR="006E3802" w:rsidRPr="00976222" w:rsidRDefault="006E3802" w:rsidP="006B2C9A">
            <w:pPr>
              <w:jc w:val="both"/>
              <w:rPr>
                <w:color w:val="000000" w:themeColor="text1"/>
              </w:rPr>
            </w:pPr>
            <w:r w:rsidRPr="00976222">
              <w:rPr>
                <w:color w:val="000000" w:themeColor="text1"/>
              </w:rPr>
              <w:t>Mise en œuvre des projets à l’arrêt</w:t>
            </w:r>
          </w:p>
        </w:tc>
        <w:tc>
          <w:tcPr>
            <w:tcW w:w="2693" w:type="dxa"/>
            <w:noWrap/>
          </w:tcPr>
          <w:p w14:paraId="439C927C" w14:textId="3E8481BF" w:rsidR="006E3802" w:rsidRPr="00976222" w:rsidRDefault="00404124" w:rsidP="006B2C9A">
            <w:pPr>
              <w:jc w:val="both"/>
              <w:rPr>
                <w:color w:val="000000" w:themeColor="text1"/>
              </w:rPr>
            </w:pPr>
            <w:r>
              <w:rPr>
                <w:color w:val="000000" w:themeColor="text1"/>
              </w:rPr>
              <w:t>28</w:t>
            </w:r>
          </w:p>
        </w:tc>
      </w:tr>
      <w:tr w:rsidR="00F82DA0" w:rsidRPr="00976222" w14:paraId="2E6464AE" w14:textId="77777777" w:rsidTr="007A2C0C">
        <w:trPr>
          <w:trHeight w:val="290"/>
          <w:jc w:val="center"/>
        </w:trPr>
        <w:tc>
          <w:tcPr>
            <w:tcW w:w="4039" w:type="dxa"/>
            <w:noWrap/>
            <w:hideMark/>
          </w:tcPr>
          <w:p w14:paraId="3B057561" w14:textId="77777777" w:rsidR="00F82DA0" w:rsidRPr="00976222" w:rsidRDefault="00F82DA0" w:rsidP="006B2C9A">
            <w:pPr>
              <w:jc w:val="both"/>
              <w:rPr>
                <w:b/>
                <w:bCs/>
                <w:color w:val="000000" w:themeColor="text1"/>
              </w:rPr>
            </w:pPr>
            <w:r w:rsidRPr="00976222">
              <w:rPr>
                <w:b/>
                <w:bCs/>
                <w:color w:val="000000" w:themeColor="text1"/>
              </w:rPr>
              <w:t>Total général</w:t>
            </w:r>
          </w:p>
        </w:tc>
        <w:tc>
          <w:tcPr>
            <w:tcW w:w="2693" w:type="dxa"/>
            <w:noWrap/>
            <w:hideMark/>
          </w:tcPr>
          <w:p w14:paraId="5B74E43A" w14:textId="298F9F49" w:rsidR="00F82DA0" w:rsidRPr="00976222" w:rsidRDefault="00404124" w:rsidP="006B2C9A">
            <w:pPr>
              <w:jc w:val="both"/>
              <w:rPr>
                <w:b/>
                <w:bCs/>
                <w:color w:val="000000" w:themeColor="text1"/>
              </w:rPr>
            </w:pPr>
            <w:r>
              <w:rPr>
                <w:b/>
                <w:bCs/>
                <w:color w:val="000000" w:themeColor="text1"/>
              </w:rPr>
              <w:t>198</w:t>
            </w:r>
          </w:p>
        </w:tc>
      </w:tr>
    </w:tbl>
    <w:p w14:paraId="5C77385B" w14:textId="77777777" w:rsidR="00142035" w:rsidRPr="00682A96" w:rsidRDefault="00142035" w:rsidP="006B2C9A">
      <w:pPr>
        <w:pStyle w:val="Paragraphedeliste"/>
        <w:ind w:left="-142"/>
        <w:jc w:val="both"/>
        <w:rPr>
          <w:b/>
        </w:rPr>
      </w:pPr>
    </w:p>
    <w:p w14:paraId="64B9F065" w14:textId="77777777" w:rsidR="006E3802" w:rsidRDefault="006E3802" w:rsidP="006B2C9A">
      <w:pPr>
        <w:jc w:val="both"/>
        <w:rPr>
          <w:rStyle w:val="Accentuation"/>
          <w:b/>
          <w:bCs/>
          <w:lang w:val="fr-CH" w:bidi="he-IL"/>
        </w:rPr>
      </w:pPr>
      <w:bookmarkStart w:id="9" w:name="_Toc118989104"/>
    </w:p>
    <w:p w14:paraId="4C483DC3" w14:textId="77777777" w:rsidR="000A591E" w:rsidRPr="00682A96" w:rsidRDefault="00E63416" w:rsidP="006B2C9A">
      <w:pPr>
        <w:pStyle w:val="Titre1"/>
        <w:rPr>
          <w:rStyle w:val="Accentuation"/>
          <w:rFonts w:ascii="Times New Roman" w:hAnsi="Times New Roman" w:cs="Times New Roman"/>
          <w:sz w:val="24"/>
          <w:szCs w:val="24"/>
        </w:rPr>
      </w:pPr>
      <w:r w:rsidRPr="00682A96">
        <w:rPr>
          <w:rStyle w:val="Accentuation"/>
          <w:rFonts w:ascii="Times New Roman" w:hAnsi="Times New Roman" w:cs="Times New Roman"/>
          <w:sz w:val="24"/>
          <w:szCs w:val="24"/>
        </w:rPr>
        <w:t>7</w:t>
      </w:r>
      <w:r w:rsidR="000A591E" w:rsidRPr="00682A96">
        <w:rPr>
          <w:rStyle w:val="Accentuation"/>
          <w:rFonts w:ascii="Times New Roman" w:hAnsi="Times New Roman" w:cs="Times New Roman"/>
          <w:sz w:val="24"/>
          <w:szCs w:val="24"/>
        </w:rPr>
        <w:t>. Communication</w:t>
      </w:r>
      <w:bookmarkEnd w:id="9"/>
    </w:p>
    <w:p w14:paraId="6685FFA5" w14:textId="77777777" w:rsidR="007D03D7" w:rsidRPr="00682A96" w:rsidRDefault="007D03D7" w:rsidP="006B2C9A">
      <w:pPr>
        <w:jc w:val="both"/>
        <w:rPr>
          <w:rStyle w:val="Accentuation"/>
          <w:i w:val="0"/>
        </w:rPr>
      </w:pPr>
    </w:p>
    <w:p w14:paraId="410868E5" w14:textId="1EC3CCA3" w:rsidR="000A591E" w:rsidRPr="00682A96" w:rsidRDefault="000A591E" w:rsidP="006B2C9A">
      <w:pPr>
        <w:jc w:val="both"/>
        <w:rPr>
          <w:rStyle w:val="Accentuation"/>
        </w:rPr>
      </w:pPr>
      <w:r w:rsidRPr="00682A96">
        <w:rPr>
          <w:rStyle w:val="Accentuation"/>
        </w:rPr>
        <w:t>Indicateurs :</w:t>
      </w:r>
    </w:p>
    <w:tbl>
      <w:tblPr>
        <w:tblStyle w:val="Grilledetableauclaire1"/>
        <w:tblW w:w="9031" w:type="dxa"/>
        <w:tblLook w:val="04A0" w:firstRow="1" w:lastRow="0" w:firstColumn="1" w:lastColumn="0" w:noHBand="0" w:noVBand="1"/>
      </w:tblPr>
      <w:tblGrid>
        <w:gridCol w:w="4675"/>
        <w:gridCol w:w="4356"/>
      </w:tblGrid>
      <w:tr w:rsidR="000A591E" w:rsidRPr="00682A96" w14:paraId="36E758FC" w14:textId="77777777" w:rsidTr="004E4D64">
        <w:trPr>
          <w:trHeight w:val="81"/>
        </w:trPr>
        <w:tc>
          <w:tcPr>
            <w:tcW w:w="4675" w:type="dxa"/>
          </w:tcPr>
          <w:p w14:paraId="7AACE0BF" w14:textId="77777777" w:rsidR="000A591E" w:rsidRPr="00AC5669" w:rsidRDefault="000A591E" w:rsidP="006B2C9A">
            <w:pPr>
              <w:jc w:val="both"/>
              <w:rPr>
                <w:rStyle w:val="Accentuation"/>
                <w:b/>
                <w:bCs/>
                <w:i w:val="0"/>
                <w:iCs w:val="0"/>
              </w:rPr>
            </w:pPr>
            <w:r w:rsidRPr="00AC5669">
              <w:rPr>
                <w:rStyle w:val="Accentuation"/>
                <w:b/>
                <w:bCs/>
                <w:i w:val="0"/>
                <w:iCs w:val="0"/>
              </w:rPr>
              <w:t>Nombre de pièces publiées</w:t>
            </w:r>
          </w:p>
        </w:tc>
        <w:tc>
          <w:tcPr>
            <w:tcW w:w="4356" w:type="dxa"/>
          </w:tcPr>
          <w:p w14:paraId="5536EB22" w14:textId="0CA61C16" w:rsidR="000A591E" w:rsidRPr="00976222" w:rsidRDefault="00C41BBD" w:rsidP="006B2C9A">
            <w:pPr>
              <w:jc w:val="both"/>
              <w:rPr>
                <w:rStyle w:val="Accentuation"/>
                <w:i w:val="0"/>
                <w:iCs w:val="0"/>
                <w:color w:val="000000" w:themeColor="text1"/>
              </w:rPr>
            </w:pPr>
            <w:r>
              <w:rPr>
                <w:rStyle w:val="Accentuation"/>
                <w:i w:val="0"/>
                <w:iCs w:val="0"/>
                <w:color w:val="000000" w:themeColor="text1"/>
              </w:rPr>
              <w:t>24</w:t>
            </w:r>
          </w:p>
        </w:tc>
      </w:tr>
      <w:tr w:rsidR="000A591E" w:rsidRPr="00682A96" w14:paraId="2E83AEA5" w14:textId="77777777" w:rsidTr="004E4D64">
        <w:trPr>
          <w:trHeight w:val="274"/>
        </w:trPr>
        <w:tc>
          <w:tcPr>
            <w:tcW w:w="4675" w:type="dxa"/>
          </w:tcPr>
          <w:p w14:paraId="644D8905" w14:textId="4847B690" w:rsidR="000A591E" w:rsidRPr="00AC5669" w:rsidRDefault="000A591E" w:rsidP="006B2C9A">
            <w:pPr>
              <w:jc w:val="both"/>
              <w:rPr>
                <w:rStyle w:val="Accentuation"/>
                <w:i w:val="0"/>
                <w:iCs w:val="0"/>
              </w:rPr>
            </w:pPr>
            <w:r w:rsidRPr="00AC5669">
              <w:rPr>
                <w:rStyle w:val="Accentuation"/>
                <w:i w:val="0"/>
                <w:iCs w:val="0"/>
              </w:rPr>
              <w:t>Télévision</w:t>
            </w:r>
          </w:p>
        </w:tc>
        <w:tc>
          <w:tcPr>
            <w:tcW w:w="4356" w:type="dxa"/>
          </w:tcPr>
          <w:p w14:paraId="0D8E7DFB" w14:textId="71CD8A13" w:rsidR="000A591E" w:rsidRPr="00AC5669" w:rsidRDefault="00C41BBD" w:rsidP="006B2C9A">
            <w:pPr>
              <w:jc w:val="both"/>
              <w:rPr>
                <w:rStyle w:val="Accentuation"/>
                <w:i w:val="0"/>
                <w:iCs w:val="0"/>
                <w:color w:val="000000" w:themeColor="text1"/>
              </w:rPr>
            </w:pPr>
            <w:r>
              <w:rPr>
                <w:rStyle w:val="Accentuation"/>
                <w:i w:val="0"/>
                <w:iCs w:val="0"/>
                <w:color w:val="000000" w:themeColor="text1"/>
              </w:rPr>
              <w:t>2</w:t>
            </w:r>
          </w:p>
        </w:tc>
      </w:tr>
      <w:tr w:rsidR="000A591E" w:rsidRPr="00682A96" w14:paraId="3544D618" w14:textId="77777777" w:rsidTr="004E4D64">
        <w:trPr>
          <w:trHeight w:val="274"/>
        </w:trPr>
        <w:tc>
          <w:tcPr>
            <w:tcW w:w="4675" w:type="dxa"/>
          </w:tcPr>
          <w:p w14:paraId="0CCFCD15" w14:textId="77777777" w:rsidR="000A591E" w:rsidRPr="00AC5669" w:rsidRDefault="000A591E" w:rsidP="006B2C9A">
            <w:pPr>
              <w:jc w:val="both"/>
              <w:rPr>
                <w:rStyle w:val="Accentuation"/>
                <w:i w:val="0"/>
                <w:iCs w:val="0"/>
              </w:rPr>
            </w:pPr>
            <w:r w:rsidRPr="00AC5669">
              <w:rPr>
                <w:rStyle w:val="Accentuation"/>
                <w:i w:val="0"/>
                <w:iCs w:val="0"/>
              </w:rPr>
              <w:t>Internet</w:t>
            </w:r>
          </w:p>
        </w:tc>
        <w:tc>
          <w:tcPr>
            <w:tcW w:w="4356" w:type="dxa"/>
          </w:tcPr>
          <w:p w14:paraId="1AFB49A4" w14:textId="478CA47B" w:rsidR="000A591E" w:rsidRPr="00AC5669" w:rsidRDefault="00C41BBD" w:rsidP="006B2C9A">
            <w:pPr>
              <w:jc w:val="both"/>
              <w:rPr>
                <w:rStyle w:val="Accentuation"/>
                <w:i w:val="0"/>
                <w:iCs w:val="0"/>
                <w:color w:val="000000" w:themeColor="text1"/>
              </w:rPr>
            </w:pPr>
            <w:r>
              <w:rPr>
                <w:rStyle w:val="Accentuation"/>
                <w:i w:val="0"/>
                <w:iCs w:val="0"/>
                <w:color w:val="000000" w:themeColor="text1"/>
              </w:rPr>
              <w:t>16</w:t>
            </w:r>
          </w:p>
        </w:tc>
      </w:tr>
      <w:tr w:rsidR="000A591E" w:rsidRPr="00682A96" w14:paraId="316C230C" w14:textId="77777777" w:rsidTr="004E4D64">
        <w:trPr>
          <w:trHeight w:val="274"/>
        </w:trPr>
        <w:tc>
          <w:tcPr>
            <w:tcW w:w="4675" w:type="dxa"/>
          </w:tcPr>
          <w:p w14:paraId="2CD6356E" w14:textId="77777777" w:rsidR="000A591E" w:rsidRPr="00AC5669" w:rsidRDefault="000A591E" w:rsidP="006B2C9A">
            <w:pPr>
              <w:jc w:val="both"/>
              <w:rPr>
                <w:rStyle w:val="Accentuation"/>
                <w:i w:val="0"/>
                <w:iCs w:val="0"/>
              </w:rPr>
            </w:pPr>
            <w:r w:rsidRPr="00AC5669">
              <w:rPr>
                <w:rStyle w:val="Accentuation"/>
                <w:i w:val="0"/>
                <w:iCs w:val="0"/>
              </w:rPr>
              <w:t>Presse écrite</w:t>
            </w:r>
          </w:p>
        </w:tc>
        <w:tc>
          <w:tcPr>
            <w:tcW w:w="4356" w:type="dxa"/>
          </w:tcPr>
          <w:p w14:paraId="30CC8737" w14:textId="798ED45A" w:rsidR="000A591E" w:rsidRPr="00AC5669" w:rsidRDefault="00C41BBD" w:rsidP="006B2C9A">
            <w:pPr>
              <w:jc w:val="both"/>
              <w:rPr>
                <w:rStyle w:val="Accentuation"/>
                <w:i w:val="0"/>
                <w:iCs w:val="0"/>
                <w:color w:val="000000" w:themeColor="text1"/>
              </w:rPr>
            </w:pPr>
            <w:r>
              <w:rPr>
                <w:rStyle w:val="Accentuation"/>
                <w:i w:val="0"/>
                <w:iCs w:val="0"/>
                <w:color w:val="000000" w:themeColor="text1"/>
              </w:rPr>
              <w:t>4</w:t>
            </w:r>
          </w:p>
        </w:tc>
      </w:tr>
      <w:tr w:rsidR="000A591E" w:rsidRPr="00682A96" w14:paraId="5D78EA4F" w14:textId="77777777" w:rsidTr="004E4D64">
        <w:trPr>
          <w:trHeight w:val="274"/>
        </w:trPr>
        <w:tc>
          <w:tcPr>
            <w:tcW w:w="4675" w:type="dxa"/>
          </w:tcPr>
          <w:p w14:paraId="1C894393" w14:textId="77777777" w:rsidR="000A591E" w:rsidRPr="00AC5669" w:rsidRDefault="000A591E" w:rsidP="006B2C9A">
            <w:pPr>
              <w:jc w:val="both"/>
              <w:rPr>
                <w:rStyle w:val="Accentuation"/>
                <w:i w:val="0"/>
                <w:iCs w:val="0"/>
              </w:rPr>
            </w:pPr>
            <w:r w:rsidRPr="00AC5669">
              <w:rPr>
                <w:rStyle w:val="Accentuation"/>
                <w:i w:val="0"/>
                <w:iCs w:val="0"/>
              </w:rPr>
              <w:t>Radio</w:t>
            </w:r>
          </w:p>
        </w:tc>
        <w:tc>
          <w:tcPr>
            <w:tcW w:w="4356" w:type="dxa"/>
          </w:tcPr>
          <w:p w14:paraId="58F22B6D" w14:textId="77758072" w:rsidR="000A591E" w:rsidRPr="00AC5669" w:rsidRDefault="00C41BBD" w:rsidP="006B2C9A">
            <w:pPr>
              <w:jc w:val="both"/>
              <w:rPr>
                <w:rStyle w:val="Accentuation"/>
                <w:i w:val="0"/>
                <w:iCs w:val="0"/>
                <w:color w:val="000000" w:themeColor="text1"/>
              </w:rPr>
            </w:pPr>
            <w:r>
              <w:rPr>
                <w:rStyle w:val="Accentuation"/>
                <w:i w:val="0"/>
                <w:iCs w:val="0"/>
                <w:color w:val="000000" w:themeColor="text1"/>
              </w:rPr>
              <w:t>2</w:t>
            </w:r>
          </w:p>
        </w:tc>
      </w:tr>
    </w:tbl>
    <w:p w14:paraId="02C1C041" w14:textId="77777777" w:rsidR="00EA1ECC" w:rsidRDefault="00EA1ECC" w:rsidP="006B2C9A">
      <w:pPr>
        <w:jc w:val="both"/>
        <w:rPr>
          <w:rStyle w:val="Accentuation"/>
          <w:i w:val="0"/>
        </w:rPr>
      </w:pPr>
    </w:p>
    <w:p w14:paraId="583DD8B6" w14:textId="6BA77563" w:rsidR="00C41BBD" w:rsidRDefault="00C41BBD" w:rsidP="006B2C9A">
      <w:pPr>
        <w:jc w:val="both"/>
        <w:rPr>
          <w:rStyle w:val="Accentuation"/>
          <w:i w:val="0"/>
        </w:rPr>
      </w:pPr>
      <w:r>
        <w:rPr>
          <w:rStyle w:val="Accentuation"/>
          <w:i w:val="0"/>
        </w:rPr>
        <w:t>Ce mois, 24 pièces médiatiques ont été produites. Elles ont traité de la suite judiciaire qu’à connu le cas d’exploitation forestière illégale au lac Oguémoué.</w:t>
      </w:r>
    </w:p>
    <w:p w14:paraId="15F90430" w14:textId="77777777" w:rsidR="00EA1ECC" w:rsidRPr="00682A96" w:rsidRDefault="00EA1ECC" w:rsidP="006B2C9A">
      <w:pPr>
        <w:jc w:val="both"/>
        <w:rPr>
          <w:rStyle w:val="Accentuation"/>
          <w:i w:val="0"/>
        </w:rPr>
      </w:pPr>
    </w:p>
    <w:p w14:paraId="0D226714" w14:textId="77777777" w:rsidR="000A591E" w:rsidRPr="00682A96" w:rsidRDefault="00E621AB" w:rsidP="006B2C9A">
      <w:pPr>
        <w:pStyle w:val="Titre1"/>
        <w:shd w:val="clear" w:color="auto" w:fill="000000" w:themeFill="text1"/>
        <w:ind w:left="720"/>
        <w:rPr>
          <w:rStyle w:val="Accentuation"/>
          <w:rFonts w:ascii="Times New Roman" w:hAnsi="Times New Roman" w:cs="Times New Roman"/>
          <w:sz w:val="24"/>
          <w:szCs w:val="24"/>
        </w:rPr>
      </w:pPr>
      <w:bookmarkStart w:id="10" w:name="_Toc330025956"/>
      <w:bookmarkStart w:id="11" w:name="_Toc7774931"/>
      <w:bookmarkStart w:id="12" w:name="_Toc118989105"/>
      <w:r w:rsidRPr="00682A96">
        <w:rPr>
          <w:rStyle w:val="Accentuation"/>
          <w:rFonts w:ascii="Times New Roman" w:hAnsi="Times New Roman" w:cs="Times New Roman"/>
          <w:sz w:val="24"/>
          <w:szCs w:val="24"/>
        </w:rPr>
        <w:t xml:space="preserve">8. </w:t>
      </w:r>
      <w:r w:rsidR="000A591E" w:rsidRPr="00682A96">
        <w:rPr>
          <w:rStyle w:val="Accentuation"/>
          <w:rFonts w:ascii="Times New Roman" w:hAnsi="Times New Roman" w:cs="Times New Roman"/>
          <w:sz w:val="24"/>
          <w:szCs w:val="24"/>
        </w:rPr>
        <w:t>Relations extérieures</w:t>
      </w:r>
      <w:bookmarkEnd w:id="10"/>
      <w:bookmarkEnd w:id="11"/>
      <w:bookmarkEnd w:id="12"/>
    </w:p>
    <w:p w14:paraId="7BD9223C" w14:textId="77777777" w:rsidR="000A591E" w:rsidRPr="00682A96" w:rsidRDefault="000A591E" w:rsidP="006B2C9A">
      <w:pPr>
        <w:jc w:val="both"/>
        <w:rPr>
          <w:lang w:val="fr-CH" w:bidi="he-IL"/>
        </w:rPr>
      </w:pPr>
    </w:p>
    <w:p w14:paraId="54034BEF" w14:textId="77777777" w:rsidR="0012564C" w:rsidRPr="00682A96" w:rsidRDefault="0012564C" w:rsidP="006B2C9A">
      <w:pPr>
        <w:spacing w:after="240"/>
        <w:jc w:val="both"/>
        <w:rPr>
          <w:rStyle w:val="Accentuation"/>
          <w:b/>
          <w:i w:val="0"/>
        </w:rPr>
      </w:pPr>
      <w:r w:rsidRPr="00682A96">
        <w:rPr>
          <w:rStyle w:val="Accentuation"/>
          <w:b/>
        </w:rPr>
        <w:t>Indicateur</w:t>
      </w:r>
      <w:r w:rsidR="00F91A81" w:rsidRPr="00682A96">
        <w:rPr>
          <w:rStyle w:val="Accentuation"/>
          <w:b/>
        </w:rPr>
        <w:t>s</w:t>
      </w:r>
      <w:r w:rsidRPr="00682A96">
        <w:rPr>
          <w:rStyle w:val="Accentuation"/>
          <w:b/>
        </w:rPr>
        <w:t>:</w:t>
      </w:r>
    </w:p>
    <w:tbl>
      <w:tblPr>
        <w:tblStyle w:val="Grilledetableauclaire1"/>
        <w:tblW w:w="0" w:type="auto"/>
        <w:tblLook w:val="04A0" w:firstRow="1" w:lastRow="0" w:firstColumn="1" w:lastColumn="0" w:noHBand="0" w:noVBand="1"/>
      </w:tblPr>
      <w:tblGrid>
        <w:gridCol w:w="4350"/>
        <w:gridCol w:w="4380"/>
      </w:tblGrid>
      <w:tr w:rsidR="0012564C" w:rsidRPr="00682A96" w14:paraId="688C56BC" w14:textId="77777777" w:rsidTr="004E4D64">
        <w:trPr>
          <w:trHeight w:val="323"/>
        </w:trPr>
        <w:tc>
          <w:tcPr>
            <w:tcW w:w="4350" w:type="dxa"/>
          </w:tcPr>
          <w:p w14:paraId="1D84FEA5" w14:textId="77777777" w:rsidR="0012564C" w:rsidRPr="001816B6" w:rsidRDefault="0012564C" w:rsidP="006B2C9A">
            <w:pPr>
              <w:jc w:val="both"/>
              <w:rPr>
                <w:rStyle w:val="Accentuation"/>
                <w:i w:val="0"/>
              </w:rPr>
            </w:pPr>
            <w:r w:rsidRPr="001816B6">
              <w:rPr>
                <w:rStyle w:val="Accentuation"/>
              </w:rPr>
              <w:t>Nombre de rencontres</w:t>
            </w:r>
          </w:p>
        </w:tc>
        <w:tc>
          <w:tcPr>
            <w:tcW w:w="4380" w:type="dxa"/>
          </w:tcPr>
          <w:p w14:paraId="1229CC39" w14:textId="63A98E3B" w:rsidR="0012564C" w:rsidRPr="00682A96" w:rsidRDefault="00CC07FC" w:rsidP="006B2C9A">
            <w:pPr>
              <w:jc w:val="both"/>
              <w:rPr>
                <w:rStyle w:val="Accentuation"/>
                <w:i w:val="0"/>
              </w:rPr>
            </w:pPr>
            <w:r>
              <w:rPr>
                <w:rStyle w:val="Accentuation"/>
                <w:i w:val="0"/>
              </w:rPr>
              <w:t>7</w:t>
            </w:r>
          </w:p>
        </w:tc>
      </w:tr>
      <w:tr w:rsidR="0012564C" w:rsidRPr="00682A96" w14:paraId="78664D43" w14:textId="77777777" w:rsidTr="004E4D64">
        <w:trPr>
          <w:trHeight w:val="323"/>
        </w:trPr>
        <w:tc>
          <w:tcPr>
            <w:tcW w:w="4350" w:type="dxa"/>
          </w:tcPr>
          <w:p w14:paraId="6AE854B1" w14:textId="77777777" w:rsidR="0012564C" w:rsidRPr="001816B6" w:rsidRDefault="0012564C" w:rsidP="006B2C9A">
            <w:pPr>
              <w:jc w:val="both"/>
              <w:rPr>
                <w:rStyle w:val="Accentuation"/>
                <w:i w:val="0"/>
              </w:rPr>
            </w:pPr>
            <w:r w:rsidRPr="001816B6">
              <w:rPr>
                <w:rStyle w:val="Accentuation"/>
              </w:rPr>
              <w:t>Suivi de l’accord de collaboration</w:t>
            </w:r>
            <w:r w:rsidRPr="001816B6">
              <w:rPr>
                <w:rStyle w:val="Accentuation"/>
              </w:rPr>
              <w:tab/>
            </w:r>
          </w:p>
        </w:tc>
        <w:tc>
          <w:tcPr>
            <w:tcW w:w="4380" w:type="dxa"/>
          </w:tcPr>
          <w:p w14:paraId="6E0607CE" w14:textId="4D7F2B96" w:rsidR="0012564C" w:rsidRPr="00682A96" w:rsidRDefault="00CC07FC" w:rsidP="006B2C9A">
            <w:pPr>
              <w:jc w:val="both"/>
              <w:rPr>
                <w:rStyle w:val="Accentuation"/>
                <w:i w:val="0"/>
                <w:color w:val="000000" w:themeColor="text1"/>
              </w:rPr>
            </w:pPr>
            <w:r>
              <w:rPr>
                <w:rStyle w:val="Accentuation"/>
                <w:i w:val="0"/>
                <w:color w:val="000000" w:themeColor="text1"/>
              </w:rPr>
              <w:t>6</w:t>
            </w:r>
          </w:p>
        </w:tc>
      </w:tr>
      <w:tr w:rsidR="0012564C" w:rsidRPr="00682A96" w14:paraId="0D1419B3" w14:textId="77777777" w:rsidTr="004E4D64">
        <w:trPr>
          <w:trHeight w:val="297"/>
        </w:trPr>
        <w:tc>
          <w:tcPr>
            <w:tcW w:w="4350" w:type="dxa"/>
            <w:vAlign w:val="center"/>
          </w:tcPr>
          <w:p w14:paraId="07AF050B" w14:textId="77777777" w:rsidR="0012564C" w:rsidRPr="001816B6" w:rsidRDefault="0012564C" w:rsidP="006B2C9A">
            <w:pPr>
              <w:jc w:val="both"/>
              <w:rPr>
                <w:rStyle w:val="Accentuation"/>
                <w:i w:val="0"/>
              </w:rPr>
            </w:pPr>
            <w:r w:rsidRPr="001816B6">
              <w:rPr>
                <w:rStyle w:val="Accentuation"/>
              </w:rPr>
              <w:t>Collaboration sur affaires</w:t>
            </w:r>
          </w:p>
        </w:tc>
        <w:tc>
          <w:tcPr>
            <w:tcW w:w="4380" w:type="dxa"/>
            <w:vAlign w:val="center"/>
          </w:tcPr>
          <w:p w14:paraId="60613AA8" w14:textId="58246094" w:rsidR="0012564C" w:rsidRPr="00682A96" w:rsidRDefault="00551475" w:rsidP="006B2C9A">
            <w:pPr>
              <w:jc w:val="both"/>
              <w:rPr>
                <w:rStyle w:val="Accentuation"/>
                <w:i w:val="0"/>
              </w:rPr>
            </w:pPr>
            <w:r>
              <w:rPr>
                <w:rStyle w:val="Accentuation"/>
                <w:i w:val="0"/>
              </w:rPr>
              <w:t>1</w:t>
            </w:r>
          </w:p>
        </w:tc>
      </w:tr>
    </w:tbl>
    <w:p w14:paraId="5BB1345A" w14:textId="77777777" w:rsidR="003B111E" w:rsidRDefault="003B111E" w:rsidP="003B111E">
      <w:pPr>
        <w:spacing w:line="276" w:lineRule="auto"/>
        <w:jc w:val="both"/>
        <w:rPr>
          <w:rStyle w:val="Accentuation"/>
          <w:i w:val="0"/>
        </w:rPr>
      </w:pPr>
    </w:p>
    <w:p w14:paraId="0DBA1CA2" w14:textId="730BF299" w:rsidR="003B111E" w:rsidRDefault="00FC3F61" w:rsidP="0000451D">
      <w:pPr>
        <w:jc w:val="both"/>
        <w:rPr>
          <w:rStyle w:val="Accentuation"/>
          <w:i w:val="0"/>
        </w:rPr>
      </w:pPr>
      <w:r>
        <w:rPr>
          <w:rStyle w:val="Accentuation"/>
          <w:i w:val="0"/>
        </w:rPr>
        <w:t>Plusieurs</w:t>
      </w:r>
      <w:r w:rsidR="003B111E">
        <w:rPr>
          <w:rStyle w:val="Accentuation"/>
          <w:i w:val="0"/>
        </w:rPr>
        <w:t xml:space="preserve"> </w:t>
      </w:r>
      <w:r w:rsidR="00057C8E">
        <w:rPr>
          <w:rStyle w:val="Accentuation"/>
          <w:i w:val="0"/>
        </w:rPr>
        <w:t>rencontres</w:t>
      </w:r>
      <w:r>
        <w:rPr>
          <w:rStyle w:val="Accentuation"/>
          <w:i w:val="0"/>
        </w:rPr>
        <w:t xml:space="preserve"> ont eu lieu</w:t>
      </w:r>
      <w:r w:rsidR="00057C8E">
        <w:rPr>
          <w:rStyle w:val="Accentuation"/>
          <w:i w:val="0"/>
        </w:rPr>
        <w:t xml:space="preserve"> ce</w:t>
      </w:r>
      <w:r w:rsidR="00980AA7">
        <w:rPr>
          <w:rStyle w:val="Accentuation"/>
          <w:i w:val="0"/>
        </w:rPr>
        <w:t xml:space="preserve"> mois de septembre</w:t>
      </w:r>
      <w:r w:rsidR="003B111E">
        <w:rPr>
          <w:rStyle w:val="Accentuation"/>
          <w:i w:val="0"/>
        </w:rPr>
        <w:t xml:space="preserve"> avec </w:t>
      </w:r>
      <w:r>
        <w:rPr>
          <w:rStyle w:val="Accentuation"/>
          <w:i w:val="0"/>
        </w:rPr>
        <w:t xml:space="preserve">les </w:t>
      </w:r>
      <w:r w:rsidR="003B111E">
        <w:rPr>
          <w:rStyle w:val="Accentuation"/>
          <w:i w:val="0"/>
        </w:rPr>
        <w:t>différents partenaires du projet</w:t>
      </w:r>
      <w:r w:rsidR="0000451D">
        <w:rPr>
          <w:rStyle w:val="Accentuation"/>
          <w:i w:val="0"/>
        </w:rPr>
        <w:t>.</w:t>
      </w:r>
    </w:p>
    <w:p w14:paraId="6FABE524" w14:textId="77777777" w:rsidR="003B111E" w:rsidRDefault="003B111E" w:rsidP="006B2C9A">
      <w:pPr>
        <w:spacing w:line="276" w:lineRule="auto"/>
        <w:jc w:val="both"/>
        <w:rPr>
          <w:rStyle w:val="Accentuation"/>
          <w:i w:val="0"/>
        </w:rPr>
      </w:pPr>
    </w:p>
    <w:p w14:paraId="7A2D0B53" w14:textId="5AA5D069" w:rsidR="004E3D18" w:rsidRDefault="005B0E16" w:rsidP="006B2C9A">
      <w:pPr>
        <w:spacing w:line="276" w:lineRule="auto"/>
        <w:jc w:val="both"/>
        <w:rPr>
          <w:rStyle w:val="Accentuation"/>
          <w:i w:val="0"/>
        </w:rPr>
      </w:pPr>
      <w:r w:rsidRPr="00CC1A5E">
        <w:rPr>
          <w:rStyle w:val="Accentuation"/>
          <w:b/>
          <w:i w:val="0"/>
        </w:rPr>
        <w:t>Dans la province de la Ngounié</w:t>
      </w:r>
      <w:r>
        <w:rPr>
          <w:rStyle w:val="Accentuation"/>
          <w:i w:val="0"/>
        </w:rPr>
        <w:t xml:space="preserve"> (Mission so</w:t>
      </w:r>
      <w:r w:rsidR="005218E3">
        <w:rPr>
          <w:rStyle w:val="Accentuation"/>
          <w:i w:val="0"/>
        </w:rPr>
        <w:t xml:space="preserve">ciale RALFF Sud) on enregistre </w:t>
      </w:r>
      <w:r w:rsidR="00980AA7">
        <w:rPr>
          <w:rStyle w:val="Accentuation"/>
          <w:i w:val="0"/>
        </w:rPr>
        <w:t>5</w:t>
      </w:r>
      <w:r w:rsidR="00551475">
        <w:rPr>
          <w:rStyle w:val="Accentuation"/>
          <w:i w:val="0"/>
        </w:rPr>
        <w:t xml:space="preserve"> rencontre</w:t>
      </w:r>
      <w:r w:rsidR="005D0E65">
        <w:rPr>
          <w:rStyle w:val="Accentuation"/>
          <w:i w:val="0"/>
        </w:rPr>
        <w:t>s</w:t>
      </w:r>
      <w:r>
        <w:rPr>
          <w:rStyle w:val="Accentuation"/>
          <w:i w:val="0"/>
        </w:rPr>
        <w:t xml:space="preserve"> avec les autorités</w:t>
      </w:r>
      <w:r w:rsidR="003308D8">
        <w:rPr>
          <w:rStyle w:val="Accentuation"/>
          <w:i w:val="0"/>
        </w:rPr>
        <w:t xml:space="preserve"> administratives</w:t>
      </w:r>
      <w:r>
        <w:rPr>
          <w:rStyle w:val="Accentuation"/>
          <w:i w:val="0"/>
        </w:rPr>
        <w:t>.</w:t>
      </w:r>
      <w:r w:rsidR="00661C7F">
        <w:rPr>
          <w:rStyle w:val="Accentuation"/>
          <w:i w:val="0"/>
        </w:rPr>
        <w:t xml:space="preserve"> </w:t>
      </w:r>
      <w:r w:rsidR="0000451D">
        <w:rPr>
          <w:rStyle w:val="Accentuation"/>
          <w:i w:val="0"/>
        </w:rPr>
        <w:t>L’équipe sociale a rencontré</w:t>
      </w:r>
      <w:r w:rsidR="00935B76">
        <w:rPr>
          <w:rStyle w:val="Accentuation"/>
          <w:i w:val="0"/>
        </w:rPr>
        <w:t xml:space="preserve"> le </w:t>
      </w:r>
      <w:r w:rsidR="00980AA7">
        <w:rPr>
          <w:rStyle w:val="Accentuation"/>
          <w:i w:val="0"/>
        </w:rPr>
        <w:t xml:space="preserve">délégué spécial à la préfecture de Malinga, le chef de cantonnement des Eaux et Forêts de Malinga, le préfet de Ndendé, le délégué spécial au Conseil départemental de Ndendé et le chef de cantonnement des Eaux et Forêts de Ndendé. </w:t>
      </w:r>
    </w:p>
    <w:p w14:paraId="077BF589" w14:textId="4F3D4DE4" w:rsidR="00350D63" w:rsidRDefault="005D0E65" w:rsidP="00A76914">
      <w:pPr>
        <w:spacing w:line="276" w:lineRule="auto"/>
        <w:jc w:val="both"/>
        <w:rPr>
          <w:rStyle w:val="Accentuation"/>
          <w:i w:val="0"/>
        </w:rPr>
      </w:pPr>
      <w:r>
        <w:rPr>
          <w:rStyle w:val="Accentuation"/>
          <w:i w:val="0"/>
        </w:rPr>
        <w:t xml:space="preserve">L’équipe sociale a aussi enregistré les rencontres avec les communautés de </w:t>
      </w:r>
      <w:r w:rsidR="00A76914" w:rsidRPr="0092054D">
        <w:rPr>
          <w:rFonts w:eastAsiaTheme="minorHAnsi"/>
          <w:kern w:val="2"/>
        </w:rPr>
        <w:t>Malinga (Nzinzi, Mboma ; Longo et Boutsima) et à Ndénde (Moussambou, Mourembou et Ferra).</w:t>
      </w:r>
    </w:p>
    <w:p w14:paraId="527500A5" w14:textId="77777777" w:rsidR="005D0E65" w:rsidRDefault="005D0E65" w:rsidP="006B2C9A">
      <w:pPr>
        <w:spacing w:line="276" w:lineRule="auto"/>
        <w:jc w:val="both"/>
        <w:rPr>
          <w:rStyle w:val="Accentuation"/>
          <w:i w:val="0"/>
        </w:rPr>
      </w:pPr>
    </w:p>
    <w:p w14:paraId="6DA6ABF9" w14:textId="77777777" w:rsidR="005D0E65" w:rsidRDefault="005D0E65" w:rsidP="006B2C9A">
      <w:pPr>
        <w:spacing w:line="276" w:lineRule="auto"/>
        <w:jc w:val="both"/>
        <w:rPr>
          <w:rStyle w:val="Accentuation"/>
          <w:i w:val="0"/>
        </w:rPr>
      </w:pPr>
    </w:p>
    <w:p w14:paraId="662F6D53" w14:textId="308065C8" w:rsidR="003E3619" w:rsidRDefault="003E3619" w:rsidP="003E3619">
      <w:pPr>
        <w:spacing w:line="276" w:lineRule="auto"/>
        <w:jc w:val="both"/>
        <w:rPr>
          <w:rStyle w:val="Accentuation"/>
          <w:b/>
          <w:i w:val="0"/>
        </w:rPr>
      </w:pPr>
      <w:r w:rsidRPr="00CC1A5E">
        <w:rPr>
          <w:rStyle w:val="Accentuation"/>
          <w:b/>
          <w:i w:val="0"/>
        </w:rPr>
        <w:t>Da</w:t>
      </w:r>
      <w:r>
        <w:rPr>
          <w:rStyle w:val="Accentuation"/>
          <w:b/>
          <w:i w:val="0"/>
        </w:rPr>
        <w:t>ns la province du Moyen-Ogooué</w:t>
      </w:r>
    </w:p>
    <w:p w14:paraId="2E206E16" w14:textId="4FDE2BAF" w:rsidR="005D0E65" w:rsidRDefault="00A76914" w:rsidP="00A76914">
      <w:pPr>
        <w:spacing w:line="276" w:lineRule="auto"/>
        <w:jc w:val="both"/>
        <w:rPr>
          <w:rStyle w:val="Accentuation"/>
          <w:i w:val="0"/>
        </w:rPr>
      </w:pPr>
      <w:r>
        <w:rPr>
          <w:rStyle w:val="Accentuation"/>
          <w:i w:val="0"/>
        </w:rPr>
        <w:lastRenderedPageBreak/>
        <w:t xml:space="preserve">On enregistre </w:t>
      </w:r>
      <w:r w:rsidR="00FA2964">
        <w:rPr>
          <w:rStyle w:val="Accentuation"/>
          <w:i w:val="0"/>
        </w:rPr>
        <w:t>2</w:t>
      </w:r>
      <w:r>
        <w:rPr>
          <w:rStyle w:val="Accentuation"/>
          <w:i w:val="0"/>
        </w:rPr>
        <w:t xml:space="preserve"> rencontres avec les autorités administratives a</w:t>
      </w:r>
      <w:r w:rsidR="00634BDF">
        <w:rPr>
          <w:rStyle w:val="Accentuation"/>
          <w:i w:val="0"/>
        </w:rPr>
        <w:t>u cours du mois d</w:t>
      </w:r>
      <w:r>
        <w:rPr>
          <w:rStyle w:val="Accentuation"/>
          <w:i w:val="0"/>
        </w:rPr>
        <w:t>e septembre 2024. Dans la province du Moyen-Ogooué, l</w:t>
      </w:r>
      <w:r w:rsidR="00634BDF">
        <w:rPr>
          <w:rStyle w:val="Accentuation"/>
          <w:i w:val="0"/>
        </w:rPr>
        <w:t>’équipe sociale</w:t>
      </w:r>
      <w:r w:rsidR="00551475">
        <w:rPr>
          <w:rStyle w:val="Accentuation"/>
          <w:i w:val="0"/>
        </w:rPr>
        <w:t xml:space="preserve"> nord</w:t>
      </w:r>
      <w:r w:rsidR="00634BDF">
        <w:rPr>
          <w:rStyle w:val="Accentuation"/>
          <w:i w:val="0"/>
        </w:rPr>
        <w:t xml:space="preserve"> a rencontré les autorités suivantes :</w:t>
      </w:r>
      <w:r w:rsidR="00CC07FC">
        <w:rPr>
          <w:rStyle w:val="Accentuation"/>
          <w:i w:val="0"/>
        </w:rPr>
        <w:t xml:space="preserve"> L</w:t>
      </w:r>
      <w:r w:rsidR="00634BDF">
        <w:rPr>
          <w:rStyle w:val="Accentuation"/>
          <w:i w:val="0"/>
        </w:rPr>
        <w:t xml:space="preserve">e Directeur Provinciale des </w:t>
      </w:r>
      <w:r>
        <w:rPr>
          <w:rStyle w:val="Accentuation"/>
          <w:i w:val="0"/>
        </w:rPr>
        <w:t>Eaux et Forêts du Moyen-Ogooué et le chef de cantonnement des Eaux et Forêts de Ndjolé</w:t>
      </w:r>
      <w:r w:rsidR="00FA2964">
        <w:rPr>
          <w:rStyle w:val="Accentuation"/>
          <w:i w:val="0"/>
        </w:rPr>
        <w:t>. A la Direction Provinciale des Eaux et Forêts du Moyen-Ogooué, l’équipe a rencontré le responsable des cahiers de charges contractuelles et le responsa</w:t>
      </w:r>
      <w:r w:rsidR="00CC07FC">
        <w:rPr>
          <w:rStyle w:val="Accentuation"/>
          <w:i w:val="0"/>
        </w:rPr>
        <w:t>ble des forêts communautaires.</w:t>
      </w:r>
    </w:p>
    <w:p w14:paraId="0F685CD9" w14:textId="77777777" w:rsidR="005D0E65" w:rsidRDefault="005D0E65" w:rsidP="00634BDF">
      <w:pPr>
        <w:spacing w:line="276" w:lineRule="auto"/>
        <w:jc w:val="both"/>
        <w:rPr>
          <w:rStyle w:val="Accentuation"/>
          <w:i w:val="0"/>
        </w:rPr>
      </w:pPr>
    </w:p>
    <w:p w14:paraId="418E360E" w14:textId="65495A3F" w:rsidR="00634BDF" w:rsidRPr="003E3619" w:rsidRDefault="00634BDF" w:rsidP="003E3619">
      <w:pPr>
        <w:spacing w:line="276" w:lineRule="auto"/>
        <w:jc w:val="both"/>
        <w:rPr>
          <w:rStyle w:val="Accentuation"/>
          <w:i w:val="0"/>
        </w:rPr>
      </w:pPr>
    </w:p>
    <w:p w14:paraId="5E319F6C" w14:textId="77777777" w:rsidR="000A591E" w:rsidRPr="00682A96" w:rsidRDefault="00E621AB" w:rsidP="006B2C9A">
      <w:pPr>
        <w:pStyle w:val="Titre1"/>
        <w:ind w:left="360"/>
        <w:rPr>
          <w:rStyle w:val="Accentuation"/>
          <w:rFonts w:ascii="Times New Roman" w:hAnsi="Times New Roman" w:cs="Times New Roman"/>
          <w:sz w:val="24"/>
          <w:szCs w:val="24"/>
        </w:rPr>
      </w:pPr>
      <w:bookmarkStart w:id="13" w:name="_Toc7774932"/>
      <w:bookmarkStart w:id="14" w:name="_Toc118989106"/>
      <w:r w:rsidRPr="00682A96">
        <w:rPr>
          <w:rStyle w:val="Accentuation"/>
          <w:rFonts w:ascii="Times New Roman" w:hAnsi="Times New Roman" w:cs="Times New Roman"/>
          <w:sz w:val="24"/>
          <w:szCs w:val="24"/>
        </w:rPr>
        <w:t xml:space="preserve">9. </w:t>
      </w:r>
      <w:r w:rsidR="000A591E" w:rsidRPr="00682A96">
        <w:rPr>
          <w:rStyle w:val="Accentuation"/>
          <w:rFonts w:ascii="Times New Roman" w:hAnsi="Times New Roman" w:cs="Times New Roman"/>
          <w:sz w:val="24"/>
          <w:szCs w:val="24"/>
        </w:rPr>
        <w:t>Conclusion</w:t>
      </w:r>
      <w:bookmarkEnd w:id="13"/>
      <w:bookmarkEnd w:id="14"/>
    </w:p>
    <w:p w14:paraId="30BDE7B9" w14:textId="62AFBFB1" w:rsidR="005C1767" w:rsidRDefault="005C1767" w:rsidP="006B2C9A">
      <w:pPr>
        <w:jc w:val="both"/>
      </w:pPr>
    </w:p>
    <w:p w14:paraId="65E90F40" w14:textId="08EDA6A4" w:rsidR="00C41BBD" w:rsidRDefault="00C41BBD" w:rsidP="00C41BBD">
      <w:pPr>
        <w:jc w:val="both"/>
      </w:pPr>
      <w:r>
        <w:rPr>
          <w:rStyle w:val="Accentuation"/>
          <w:i w:val="0"/>
          <w:lang w:val="fr-FR"/>
        </w:rPr>
        <w:t xml:space="preserve">Ce mois de septembre 2024, le Tribunal de Lambaréné a donné sa décision concernant le cas d’exploitation illégale au lac Oguémoué suivi par CJ depuis le mois de juillet. </w:t>
      </w:r>
      <w:r w:rsidRPr="00405B57">
        <w:rPr>
          <w:rStyle w:val="Accentuation"/>
          <w:i w:val="0"/>
          <w:lang w:val="fr-FR"/>
        </w:rPr>
        <w:t>M. NZOGHE Augustin</w:t>
      </w:r>
      <w:r w:rsidR="00CC5C58">
        <w:rPr>
          <w:rStyle w:val="Accentuation"/>
          <w:i w:val="0"/>
          <w:lang w:val="fr-FR"/>
        </w:rPr>
        <w:t xml:space="preserve"> a été déclaré</w:t>
      </w:r>
      <w:r w:rsidRPr="00405B57">
        <w:rPr>
          <w:rStyle w:val="Accentuation"/>
          <w:i w:val="0"/>
          <w:lang w:val="fr-FR"/>
        </w:rPr>
        <w:t xml:space="preserve"> coupable des infractions de manœuvres frauduleuses, coupe, enlèvement et transport des essences sans autorisation</w:t>
      </w:r>
      <w:r w:rsidR="00CC5C58">
        <w:rPr>
          <w:rStyle w:val="Accentuation"/>
          <w:i w:val="0"/>
          <w:lang w:val="fr-FR"/>
        </w:rPr>
        <w:t xml:space="preserve">, et condamné à </w:t>
      </w:r>
      <w:r w:rsidRPr="00405B57">
        <w:rPr>
          <w:rStyle w:val="Accentuation"/>
          <w:i w:val="0"/>
          <w:lang w:val="fr-FR"/>
        </w:rPr>
        <w:t>3 mois de prison avec sursis et à payer une amende de 1 000 000</w:t>
      </w:r>
      <w:r w:rsidR="00CC5C58">
        <w:rPr>
          <w:rStyle w:val="Accentuation"/>
          <w:i w:val="0"/>
          <w:lang w:val="fr-FR"/>
        </w:rPr>
        <w:t xml:space="preserve"> FCFA</w:t>
      </w:r>
      <w:r>
        <w:rPr>
          <w:rStyle w:val="Accentuation"/>
          <w:i w:val="0"/>
          <w:lang w:val="fr-FR"/>
        </w:rPr>
        <w:t>.</w:t>
      </w:r>
      <w:r w:rsidRPr="00C41BBD">
        <w:t xml:space="preserve"> </w:t>
      </w:r>
      <w:r w:rsidRPr="0092603E">
        <w:t>Conservation</w:t>
      </w:r>
      <w:r>
        <w:t xml:space="preserve"> </w:t>
      </w:r>
      <w:r w:rsidRPr="0092603E">
        <w:t xml:space="preserve">Justice et les membres d’ACLO ont fait appel à cette décision. </w:t>
      </w:r>
    </w:p>
    <w:p w14:paraId="57A4698F" w14:textId="38FAECC8" w:rsidR="00C41BBD" w:rsidRDefault="00C41BBD" w:rsidP="00CC5C58">
      <w:pPr>
        <w:contextualSpacing/>
      </w:pPr>
    </w:p>
    <w:p w14:paraId="03F901FD" w14:textId="43560273" w:rsidR="00C41BBD" w:rsidRDefault="00CC5C58" w:rsidP="00CC5C58">
      <w:pPr>
        <w:contextualSpacing/>
        <w:jc w:val="both"/>
      </w:pPr>
      <w:r>
        <w:t xml:space="preserve">Un atelier de </w:t>
      </w:r>
      <w:r w:rsidRPr="0092603E">
        <w:t>renforcement des capacités en ce qui concerne l</w:t>
      </w:r>
      <w:r>
        <w:t>es cahiers de charges et les forêts communautaires</w:t>
      </w:r>
      <w:r>
        <w:t xml:space="preserve"> est en cours de préparation dans la province du Moyen-Ogooué.</w:t>
      </w:r>
    </w:p>
    <w:p w14:paraId="4596D013" w14:textId="77777777" w:rsidR="00CC5C58" w:rsidRDefault="00CC5C58" w:rsidP="00CC5C58">
      <w:pPr>
        <w:contextualSpacing/>
        <w:jc w:val="both"/>
      </w:pPr>
    </w:p>
    <w:p w14:paraId="3F2AAE13" w14:textId="23EA4FF6" w:rsidR="00C41BBD" w:rsidRDefault="00CC5C58" w:rsidP="00CC5C58">
      <w:pPr>
        <w:jc w:val="both"/>
      </w:pPr>
      <w:r>
        <w:t xml:space="preserve">Dans la province de la Ngounié, la mission sociale s’est déplacée </w:t>
      </w:r>
      <w:r w:rsidR="00C41BBD" w:rsidRPr="00B337DD">
        <w:t>dans le</w:t>
      </w:r>
      <w:r w:rsidR="00C41BBD">
        <w:t>s</w:t>
      </w:r>
      <w:r w:rsidR="00C41BBD" w:rsidRPr="00B337DD">
        <w:t xml:space="preserve"> département</w:t>
      </w:r>
      <w:r w:rsidR="00C41BBD">
        <w:t>s de la BOUMI-LOUETSI et de la DOLA</w:t>
      </w:r>
      <w:r>
        <w:t xml:space="preserve">, afin de </w:t>
      </w:r>
      <w:r w:rsidR="00C41BBD">
        <w:t>faire le suivi des cahiers de charges contractuelles</w:t>
      </w:r>
      <w:r>
        <w:t xml:space="preserve"> et </w:t>
      </w:r>
      <w:r w:rsidR="00C41BBD">
        <w:t xml:space="preserve">de vérifier la mise en œuvre des projets communautaires </w:t>
      </w:r>
      <w:r w:rsidR="00C41BBD" w:rsidRPr="0047181E">
        <w:t>auprès des différentes communautés</w:t>
      </w:r>
      <w:r w:rsidR="00C41BBD">
        <w:t>.</w:t>
      </w:r>
    </w:p>
    <w:p w14:paraId="305C788C" w14:textId="77777777" w:rsidR="00C41BBD" w:rsidRPr="00682A96" w:rsidRDefault="00C41BBD" w:rsidP="006B2C9A">
      <w:pPr>
        <w:spacing w:line="360" w:lineRule="auto"/>
        <w:jc w:val="both"/>
      </w:pPr>
    </w:p>
    <w:sectPr w:rsidR="00C41BBD" w:rsidRPr="00682A96" w:rsidSect="00BD4876">
      <w:headerReference w:type="default" r:id="rId11"/>
      <w:footerReference w:type="default" r:id="rId12"/>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A6F26" w14:textId="77777777" w:rsidR="00320E77" w:rsidRDefault="00320E77" w:rsidP="00CC204D">
      <w:r>
        <w:separator/>
      </w:r>
    </w:p>
  </w:endnote>
  <w:endnote w:type="continuationSeparator" w:id="0">
    <w:p w14:paraId="404DD666" w14:textId="77777777" w:rsidR="00320E77" w:rsidRDefault="00320E77"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6B584" w14:textId="77777777" w:rsidR="00FF5883" w:rsidRDefault="00FF5883">
    <w:pPr>
      <w:shd w:val="clear" w:color="auto" w:fill="FFFFFF"/>
      <w:spacing w:before="120"/>
      <w:jc w:val="center"/>
      <w:rPr>
        <w:sz w:val="16"/>
        <w:szCs w:val="20"/>
        <w:lang w:val="fr-FR"/>
      </w:rPr>
    </w:pPr>
    <w:r>
      <w:rPr>
        <w:sz w:val="16"/>
        <w:szCs w:val="20"/>
        <w:lang w:val="fr-FR"/>
      </w:rPr>
      <w:t>Conservation Justice | BP 23903 Libreville | +241 074 23 38 65</w:t>
    </w:r>
  </w:p>
  <w:p w14:paraId="0E4E6DE3" w14:textId="77777777" w:rsidR="00FF5883" w:rsidRDefault="00FF5883">
    <w:pPr>
      <w:shd w:val="clear" w:color="auto" w:fill="FFFFFF"/>
      <w:spacing w:after="240"/>
      <w:jc w:val="center"/>
      <w:rPr>
        <w:sz w:val="16"/>
        <w:szCs w:val="20"/>
        <w:lang w:val="fr-FR"/>
      </w:rPr>
    </w:pPr>
    <w:r>
      <w:rPr>
        <w:sz w:val="16"/>
        <w:szCs w:val="20"/>
        <w:lang w:val="fr-FR"/>
      </w:rPr>
      <w:t>luc@conservation-justice.org | www.conservation-justice.org</w:t>
    </w:r>
  </w:p>
  <w:p w14:paraId="71DA4446" w14:textId="78C11AE0" w:rsidR="00FF5883" w:rsidRDefault="00FF5883" w:rsidP="00427387">
    <w:pPr>
      <w:pStyle w:val="Pieddepage"/>
      <w:jc w:val="right"/>
    </w:pPr>
    <w:r>
      <w:rPr>
        <w:lang w:val="fr-FR"/>
      </w:rPr>
      <w:t xml:space="preserve">Page </w:t>
    </w:r>
    <w:r>
      <w:rPr>
        <w:b/>
        <w:bCs/>
      </w:rPr>
      <w:fldChar w:fldCharType="begin"/>
    </w:r>
    <w:r>
      <w:rPr>
        <w:b/>
        <w:bCs/>
      </w:rPr>
      <w:instrText>PAGE</w:instrText>
    </w:r>
    <w:r>
      <w:rPr>
        <w:b/>
        <w:bCs/>
      </w:rPr>
      <w:fldChar w:fldCharType="separate"/>
    </w:r>
    <w:r w:rsidR="00CC07FC">
      <w:rPr>
        <w:b/>
        <w:bCs/>
        <w:noProof/>
      </w:rPr>
      <w:t>6</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CC07FC">
      <w:rPr>
        <w:b/>
        <w:bCs/>
        <w:noProof/>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84CB7" w14:textId="77777777" w:rsidR="00320E77" w:rsidRDefault="00320E77" w:rsidP="00CC204D">
      <w:r>
        <w:separator/>
      </w:r>
    </w:p>
  </w:footnote>
  <w:footnote w:type="continuationSeparator" w:id="0">
    <w:p w14:paraId="71CBCDB7" w14:textId="77777777" w:rsidR="00320E77" w:rsidRDefault="00320E77"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8D475" w14:textId="77777777" w:rsidR="00FF5883" w:rsidRDefault="00FF5883">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F13CE"/>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48622F"/>
    <w:multiLevelType w:val="hybridMultilevel"/>
    <w:tmpl w:val="A9C0A3F6"/>
    <w:lvl w:ilvl="0" w:tplc="C6E271B4">
      <w:start w:val="1"/>
      <w:numFmt w:val="decimal"/>
      <w:lvlText w:val="%1)"/>
      <w:lvlJc w:val="left"/>
      <w:pPr>
        <w:ind w:left="720" w:hanging="360"/>
      </w:pPr>
      <w:rPr>
        <w:rFonts w:ascii="Calibri" w:hAnsi="Calibr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1D4660"/>
    <w:multiLevelType w:val="hybridMultilevel"/>
    <w:tmpl w:val="CF904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F47424"/>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306FF"/>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43A1CA2"/>
    <w:multiLevelType w:val="hybridMultilevel"/>
    <w:tmpl w:val="695681E8"/>
    <w:lvl w:ilvl="0" w:tplc="080C0001">
      <w:start w:val="1"/>
      <w:numFmt w:val="bullet"/>
      <w:lvlText w:val=""/>
      <w:lvlJc w:val="left"/>
      <w:pPr>
        <w:ind w:left="774" w:hanging="360"/>
      </w:pPr>
      <w:rPr>
        <w:rFonts w:ascii="Symbol" w:hAnsi="Symbol" w:hint="default"/>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7" w15:restartNumberingAfterBreak="0">
    <w:nsid w:val="14C46971"/>
    <w:multiLevelType w:val="hybridMultilevel"/>
    <w:tmpl w:val="A3A22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E34D06"/>
    <w:multiLevelType w:val="hybridMultilevel"/>
    <w:tmpl w:val="550C0040"/>
    <w:lvl w:ilvl="0" w:tplc="C38A25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275B49"/>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26F4688"/>
    <w:multiLevelType w:val="hybridMultilevel"/>
    <w:tmpl w:val="8A06A85E"/>
    <w:lvl w:ilvl="0" w:tplc="68E468B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255FE4"/>
    <w:multiLevelType w:val="hybridMultilevel"/>
    <w:tmpl w:val="E06AD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A52C9A"/>
    <w:multiLevelType w:val="hybridMultilevel"/>
    <w:tmpl w:val="89A61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AEF577A"/>
    <w:multiLevelType w:val="hybridMultilevel"/>
    <w:tmpl w:val="26C0E4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E9D7C60"/>
    <w:multiLevelType w:val="hybridMultilevel"/>
    <w:tmpl w:val="9B0A6B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D67DB9"/>
    <w:multiLevelType w:val="multilevel"/>
    <w:tmpl w:val="FF1C7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FE03E1"/>
    <w:multiLevelType w:val="hybridMultilevel"/>
    <w:tmpl w:val="2292A4D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7" w15:restartNumberingAfterBreak="0">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9" w15:restartNumberingAfterBreak="0">
    <w:nsid w:val="3C4569B6"/>
    <w:multiLevelType w:val="hybridMultilevel"/>
    <w:tmpl w:val="1876C896"/>
    <w:lvl w:ilvl="0" w:tplc="85FEF31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782272"/>
    <w:multiLevelType w:val="hybridMultilevel"/>
    <w:tmpl w:val="3886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4E4F2E"/>
    <w:multiLevelType w:val="hybridMultilevel"/>
    <w:tmpl w:val="A3EABF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D88683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27" w15:restartNumberingAfterBreak="0">
    <w:nsid w:val="5EA940D5"/>
    <w:multiLevelType w:val="hybridMultilevel"/>
    <w:tmpl w:val="97D41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EA07C6"/>
    <w:multiLevelType w:val="hybridMultilevel"/>
    <w:tmpl w:val="74BCB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9E0440"/>
    <w:multiLevelType w:val="multilevel"/>
    <w:tmpl w:val="9316184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F1099F"/>
    <w:multiLevelType w:val="hybridMultilevel"/>
    <w:tmpl w:val="B2D66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EA4681A"/>
    <w:multiLevelType w:val="hybridMultilevel"/>
    <w:tmpl w:val="1AEAF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337EE7"/>
    <w:multiLevelType w:val="multilevel"/>
    <w:tmpl w:val="5A5280E0"/>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96824166">
    <w:abstractNumId w:val="18"/>
  </w:num>
  <w:num w:numId="2" w16cid:durableId="1432817433">
    <w:abstractNumId w:val="21"/>
  </w:num>
  <w:num w:numId="3" w16cid:durableId="376783043">
    <w:abstractNumId w:val="20"/>
  </w:num>
  <w:num w:numId="4" w16cid:durableId="1622344703">
    <w:abstractNumId w:val="31"/>
  </w:num>
  <w:num w:numId="5" w16cid:durableId="286854733">
    <w:abstractNumId w:val="26"/>
  </w:num>
  <w:num w:numId="6" w16cid:durableId="1680501227">
    <w:abstractNumId w:val="17"/>
  </w:num>
  <w:num w:numId="7" w16cid:durableId="1038121836">
    <w:abstractNumId w:val="24"/>
  </w:num>
  <w:num w:numId="8" w16cid:durableId="428505725">
    <w:abstractNumId w:val="4"/>
  </w:num>
  <w:num w:numId="9" w16cid:durableId="1407193827">
    <w:abstractNumId w:val="0"/>
  </w:num>
  <w:num w:numId="10" w16cid:durableId="417867692">
    <w:abstractNumId w:val="5"/>
  </w:num>
  <w:num w:numId="11" w16cid:durableId="1587181161">
    <w:abstractNumId w:val="6"/>
  </w:num>
  <w:num w:numId="12" w16cid:durableId="1415012473">
    <w:abstractNumId w:val="19"/>
  </w:num>
  <w:num w:numId="13" w16cid:durableId="589897890">
    <w:abstractNumId w:val="28"/>
  </w:num>
  <w:num w:numId="14" w16cid:durableId="1977680598">
    <w:abstractNumId w:val="3"/>
  </w:num>
  <w:num w:numId="15" w16cid:durableId="1745911636">
    <w:abstractNumId w:val="14"/>
  </w:num>
  <w:num w:numId="16" w16cid:durableId="744227017">
    <w:abstractNumId w:val="16"/>
  </w:num>
  <w:num w:numId="17" w16cid:durableId="1945922032">
    <w:abstractNumId w:val="7"/>
  </w:num>
  <w:num w:numId="18" w16cid:durableId="1707869787">
    <w:abstractNumId w:val="2"/>
  </w:num>
  <w:num w:numId="19" w16cid:durableId="802237545">
    <w:abstractNumId w:val="11"/>
  </w:num>
  <w:num w:numId="20" w16cid:durableId="1001155163">
    <w:abstractNumId w:val="22"/>
  </w:num>
  <w:num w:numId="21" w16cid:durableId="2132284869">
    <w:abstractNumId w:val="27"/>
  </w:num>
  <w:num w:numId="22" w16cid:durableId="1952515572">
    <w:abstractNumId w:val="30"/>
  </w:num>
  <w:num w:numId="23" w16cid:durableId="1928534098">
    <w:abstractNumId w:val="32"/>
  </w:num>
  <w:num w:numId="24" w16cid:durableId="1229920579">
    <w:abstractNumId w:val="1"/>
  </w:num>
  <w:num w:numId="25" w16cid:durableId="438568018">
    <w:abstractNumId w:val="25"/>
  </w:num>
  <w:num w:numId="26" w16cid:durableId="910238321">
    <w:abstractNumId w:val="10"/>
  </w:num>
  <w:num w:numId="27" w16cid:durableId="147213675">
    <w:abstractNumId w:val="9"/>
  </w:num>
  <w:num w:numId="28" w16cid:durableId="1380713357">
    <w:abstractNumId w:val="15"/>
  </w:num>
  <w:num w:numId="29" w16cid:durableId="1399866766">
    <w:abstractNumId w:val="13"/>
  </w:num>
  <w:num w:numId="30" w16cid:durableId="1733768655">
    <w:abstractNumId w:val="12"/>
  </w:num>
  <w:num w:numId="31" w16cid:durableId="1911187880">
    <w:abstractNumId w:val="33"/>
  </w:num>
  <w:num w:numId="32" w16cid:durableId="1109200856">
    <w:abstractNumId w:val="29"/>
  </w:num>
  <w:num w:numId="33" w16cid:durableId="1953394155">
    <w:abstractNumId w:val="23"/>
  </w:num>
  <w:num w:numId="34" w16cid:durableId="31144909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4D"/>
    <w:rsid w:val="00002C42"/>
    <w:rsid w:val="00002F24"/>
    <w:rsid w:val="00003847"/>
    <w:rsid w:val="000041E2"/>
    <w:rsid w:val="0000449A"/>
    <w:rsid w:val="0000451D"/>
    <w:rsid w:val="00004ECF"/>
    <w:rsid w:val="00006F64"/>
    <w:rsid w:val="000074B0"/>
    <w:rsid w:val="00007655"/>
    <w:rsid w:val="0001056B"/>
    <w:rsid w:val="00010B3B"/>
    <w:rsid w:val="00011E59"/>
    <w:rsid w:val="00012515"/>
    <w:rsid w:val="000167EF"/>
    <w:rsid w:val="00027A44"/>
    <w:rsid w:val="00027B55"/>
    <w:rsid w:val="00030F82"/>
    <w:rsid w:val="000312AE"/>
    <w:rsid w:val="00031F08"/>
    <w:rsid w:val="00032DF6"/>
    <w:rsid w:val="00032EC3"/>
    <w:rsid w:val="000337DB"/>
    <w:rsid w:val="0003548B"/>
    <w:rsid w:val="00035928"/>
    <w:rsid w:val="0003653E"/>
    <w:rsid w:val="00036660"/>
    <w:rsid w:val="0003666B"/>
    <w:rsid w:val="00037CAE"/>
    <w:rsid w:val="0004009C"/>
    <w:rsid w:val="00043D4D"/>
    <w:rsid w:val="000449C3"/>
    <w:rsid w:val="000453DD"/>
    <w:rsid w:val="000460B6"/>
    <w:rsid w:val="00047A63"/>
    <w:rsid w:val="00050EB9"/>
    <w:rsid w:val="00052AC0"/>
    <w:rsid w:val="0005384D"/>
    <w:rsid w:val="0005465C"/>
    <w:rsid w:val="00055636"/>
    <w:rsid w:val="0005789E"/>
    <w:rsid w:val="00057C8E"/>
    <w:rsid w:val="000608B6"/>
    <w:rsid w:val="000624E8"/>
    <w:rsid w:val="00062961"/>
    <w:rsid w:val="000640EC"/>
    <w:rsid w:val="000642E2"/>
    <w:rsid w:val="00066CC4"/>
    <w:rsid w:val="000706A6"/>
    <w:rsid w:val="000706DB"/>
    <w:rsid w:val="000711CE"/>
    <w:rsid w:val="00071534"/>
    <w:rsid w:val="00072738"/>
    <w:rsid w:val="000736DA"/>
    <w:rsid w:val="00073DF9"/>
    <w:rsid w:val="000742D7"/>
    <w:rsid w:val="000742F1"/>
    <w:rsid w:val="000744CD"/>
    <w:rsid w:val="00074666"/>
    <w:rsid w:val="00074DED"/>
    <w:rsid w:val="000753CD"/>
    <w:rsid w:val="000769DB"/>
    <w:rsid w:val="00077A14"/>
    <w:rsid w:val="00077DF3"/>
    <w:rsid w:val="000806A3"/>
    <w:rsid w:val="00080BCA"/>
    <w:rsid w:val="00084CA1"/>
    <w:rsid w:val="0008660D"/>
    <w:rsid w:val="00086C45"/>
    <w:rsid w:val="000870C7"/>
    <w:rsid w:val="0008735E"/>
    <w:rsid w:val="00087C2D"/>
    <w:rsid w:val="00090665"/>
    <w:rsid w:val="00091C1A"/>
    <w:rsid w:val="00092ADB"/>
    <w:rsid w:val="00092F97"/>
    <w:rsid w:val="000939F4"/>
    <w:rsid w:val="000A0A69"/>
    <w:rsid w:val="000A0C9B"/>
    <w:rsid w:val="000A11E5"/>
    <w:rsid w:val="000A206A"/>
    <w:rsid w:val="000A22F4"/>
    <w:rsid w:val="000A2582"/>
    <w:rsid w:val="000A278B"/>
    <w:rsid w:val="000A3182"/>
    <w:rsid w:val="000A450D"/>
    <w:rsid w:val="000A591E"/>
    <w:rsid w:val="000A6201"/>
    <w:rsid w:val="000A6485"/>
    <w:rsid w:val="000A74F6"/>
    <w:rsid w:val="000B1F63"/>
    <w:rsid w:val="000B1F78"/>
    <w:rsid w:val="000B3660"/>
    <w:rsid w:val="000B47ED"/>
    <w:rsid w:val="000C0836"/>
    <w:rsid w:val="000C12B0"/>
    <w:rsid w:val="000C2A36"/>
    <w:rsid w:val="000C3DE7"/>
    <w:rsid w:val="000C3FB0"/>
    <w:rsid w:val="000C47A4"/>
    <w:rsid w:val="000C5944"/>
    <w:rsid w:val="000D0BC0"/>
    <w:rsid w:val="000D2518"/>
    <w:rsid w:val="000D4905"/>
    <w:rsid w:val="000D4C80"/>
    <w:rsid w:val="000D58D1"/>
    <w:rsid w:val="000E06F5"/>
    <w:rsid w:val="000E263A"/>
    <w:rsid w:val="000E4E92"/>
    <w:rsid w:val="000E6DBC"/>
    <w:rsid w:val="000E7479"/>
    <w:rsid w:val="000E79C4"/>
    <w:rsid w:val="000F09E8"/>
    <w:rsid w:val="000F0A2F"/>
    <w:rsid w:val="000F15AB"/>
    <w:rsid w:val="000F4112"/>
    <w:rsid w:val="000F47CE"/>
    <w:rsid w:val="000F5829"/>
    <w:rsid w:val="000F6E6F"/>
    <w:rsid w:val="000F75DD"/>
    <w:rsid w:val="000F7AAA"/>
    <w:rsid w:val="0010142C"/>
    <w:rsid w:val="00101EC0"/>
    <w:rsid w:val="001021DD"/>
    <w:rsid w:val="00102D72"/>
    <w:rsid w:val="001036F8"/>
    <w:rsid w:val="001043E2"/>
    <w:rsid w:val="001057B6"/>
    <w:rsid w:val="00106DB0"/>
    <w:rsid w:val="0010720E"/>
    <w:rsid w:val="0010777C"/>
    <w:rsid w:val="001077DD"/>
    <w:rsid w:val="00107CD2"/>
    <w:rsid w:val="00110E85"/>
    <w:rsid w:val="00110F99"/>
    <w:rsid w:val="00111562"/>
    <w:rsid w:val="001117ED"/>
    <w:rsid w:val="00113A5A"/>
    <w:rsid w:val="00114E15"/>
    <w:rsid w:val="00115B11"/>
    <w:rsid w:val="00116F98"/>
    <w:rsid w:val="00117616"/>
    <w:rsid w:val="00117CBB"/>
    <w:rsid w:val="00120AF9"/>
    <w:rsid w:val="00121F42"/>
    <w:rsid w:val="001221E5"/>
    <w:rsid w:val="0012236E"/>
    <w:rsid w:val="001225AB"/>
    <w:rsid w:val="001231E8"/>
    <w:rsid w:val="00123432"/>
    <w:rsid w:val="0012379D"/>
    <w:rsid w:val="001237BA"/>
    <w:rsid w:val="00123E79"/>
    <w:rsid w:val="00124799"/>
    <w:rsid w:val="0012564C"/>
    <w:rsid w:val="001273CA"/>
    <w:rsid w:val="00127608"/>
    <w:rsid w:val="0012781B"/>
    <w:rsid w:val="0013151A"/>
    <w:rsid w:val="001317E5"/>
    <w:rsid w:val="00132E04"/>
    <w:rsid w:val="00134B35"/>
    <w:rsid w:val="00136682"/>
    <w:rsid w:val="00141743"/>
    <w:rsid w:val="00141D67"/>
    <w:rsid w:val="00141D70"/>
    <w:rsid w:val="00142035"/>
    <w:rsid w:val="001420CC"/>
    <w:rsid w:val="00142E37"/>
    <w:rsid w:val="00142E73"/>
    <w:rsid w:val="001430EF"/>
    <w:rsid w:val="00144D99"/>
    <w:rsid w:val="001465B5"/>
    <w:rsid w:val="001502A9"/>
    <w:rsid w:val="00150608"/>
    <w:rsid w:val="00151CB6"/>
    <w:rsid w:val="00152A0B"/>
    <w:rsid w:val="001554F9"/>
    <w:rsid w:val="0016100B"/>
    <w:rsid w:val="00161B55"/>
    <w:rsid w:val="00164959"/>
    <w:rsid w:val="0016505E"/>
    <w:rsid w:val="001651F3"/>
    <w:rsid w:val="0016589B"/>
    <w:rsid w:val="00170117"/>
    <w:rsid w:val="001708C3"/>
    <w:rsid w:val="00170E60"/>
    <w:rsid w:val="0017114D"/>
    <w:rsid w:val="00172A5E"/>
    <w:rsid w:val="001742E4"/>
    <w:rsid w:val="00174C33"/>
    <w:rsid w:val="00174D9B"/>
    <w:rsid w:val="00175910"/>
    <w:rsid w:val="00176291"/>
    <w:rsid w:val="00176861"/>
    <w:rsid w:val="00176CBF"/>
    <w:rsid w:val="00177C66"/>
    <w:rsid w:val="001803D4"/>
    <w:rsid w:val="001816B6"/>
    <w:rsid w:val="00181747"/>
    <w:rsid w:val="00181B4E"/>
    <w:rsid w:val="0018366F"/>
    <w:rsid w:val="00185621"/>
    <w:rsid w:val="00185E86"/>
    <w:rsid w:val="00186BFE"/>
    <w:rsid w:val="00187542"/>
    <w:rsid w:val="00187713"/>
    <w:rsid w:val="00187E3D"/>
    <w:rsid w:val="001901FB"/>
    <w:rsid w:val="001907C8"/>
    <w:rsid w:val="00190B84"/>
    <w:rsid w:val="0019220E"/>
    <w:rsid w:val="001926F2"/>
    <w:rsid w:val="00192B9A"/>
    <w:rsid w:val="00192C13"/>
    <w:rsid w:val="001948BD"/>
    <w:rsid w:val="00194A29"/>
    <w:rsid w:val="001962BA"/>
    <w:rsid w:val="00196753"/>
    <w:rsid w:val="0019787F"/>
    <w:rsid w:val="001A026B"/>
    <w:rsid w:val="001A105E"/>
    <w:rsid w:val="001A2024"/>
    <w:rsid w:val="001A3363"/>
    <w:rsid w:val="001A49E8"/>
    <w:rsid w:val="001A5563"/>
    <w:rsid w:val="001A7BAD"/>
    <w:rsid w:val="001B01BE"/>
    <w:rsid w:val="001B0483"/>
    <w:rsid w:val="001B2607"/>
    <w:rsid w:val="001B2E26"/>
    <w:rsid w:val="001B5A9A"/>
    <w:rsid w:val="001B5E06"/>
    <w:rsid w:val="001B6246"/>
    <w:rsid w:val="001B6751"/>
    <w:rsid w:val="001B7190"/>
    <w:rsid w:val="001B7308"/>
    <w:rsid w:val="001C2374"/>
    <w:rsid w:val="001C2E15"/>
    <w:rsid w:val="001C361D"/>
    <w:rsid w:val="001C3900"/>
    <w:rsid w:val="001C416F"/>
    <w:rsid w:val="001C4CB6"/>
    <w:rsid w:val="001C6ED0"/>
    <w:rsid w:val="001C7AE8"/>
    <w:rsid w:val="001C7C5E"/>
    <w:rsid w:val="001C7D49"/>
    <w:rsid w:val="001D0C3E"/>
    <w:rsid w:val="001D1C00"/>
    <w:rsid w:val="001D1CAB"/>
    <w:rsid w:val="001D27B6"/>
    <w:rsid w:val="001D3943"/>
    <w:rsid w:val="001D3C56"/>
    <w:rsid w:val="001D4081"/>
    <w:rsid w:val="001D5779"/>
    <w:rsid w:val="001D75AF"/>
    <w:rsid w:val="001E5760"/>
    <w:rsid w:val="001E63D1"/>
    <w:rsid w:val="001E66F2"/>
    <w:rsid w:val="001F460B"/>
    <w:rsid w:val="001F58A1"/>
    <w:rsid w:val="001F5A3C"/>
    <w:rsid w:val="001F6560"/>
    <w:rsid w:val="001F6E26"/>
    <w:rsid w:val="001F6EAC"/>
    <w:rsid w:val="001F7E90"/>
    <w:rsid w:val="001F7FB4"/>
    <w:rsid w:val="00200335"/>
    <w:rsid w:val="00201A84"/>
    <w:rsid w:val="002026C4"/>
    <w:rsid w:val="00203B7F"/>
    <w:rsid w:val="00203F52"/>
    <w:rsid w:val="002042A7"/>
    <w:rsid w:val="0020491E"/>
    <w:rsid w:val="002068FC"/>
    <w:rsid w:val="0020712D"/>
    <w:rsid w:val="00207A5D"/>
    <w:rsid w:val="002101B9"/>
    <w:rsid w:val="0021033A"/>
    <w:rsid w:val="00210BFF"/>
    <w:rsid w:val="00210DD6"/>
    <w:rsid w:val="002110D8"/>
    <w:rsid w:val="0021429C"/>
    <w:rsid w:val="00215C87"/>
    <w:rsid w:val="002164AA"/>
    <w:rsid w:val="0021688E"/>
    <w:rsid w:val="00217083"/>
    <w:rsid w:val="00217605"/>
    <w:rsid w:val="00217806"/>
    <w:rsid w:val="00217DC1"/>
    <w:rsid w:val="00220406"/>
    <w:rsid w:val="00220446"/>
    <w:rsid w:val="002216E6"/>
    <w:rsid w:val="00221DED"/>
    <w:rsid w:val="0022233E"/>
    <w:rsid w:val="00222E30"/>
    <w:rsid w:val="00223D40"/>
    <w:rsid w:val="002240A3"/>
    <w:rsid w:val="002248B4"/>
    <w:rsid w:val="00225103"/>
    <w:rsid w:val="0022568B"/>
    <w:rsid w:val="002260DB"/>
    <w:rsid w:val="00226C9E"/>
    <w:rsid w:val="0022704C"/>
    <w:rsid w:val="00227748"/>
    <w:rsid w:val="0023121F"/>
    <w:rsid w:val="00234404"/>
    <w:rsid w:val="00234D76"/>
    <w:rsid w:val="00236954"/>
    <w:rsid w:val="00237F08"/>
    <w:rsid w:val="002408B0"/>
    <w:rsid w:val="00240D03"/>
    <w:rsid w:val="00241328"/>
    <w:rsid w:val="002431F9"/>
    <w:rsid w:val="00244071"/>
    <w:rsid w:val="00244FDB"/>
    <w:rsid w:val="00244FF5"/>
    <w:rsid w:val="002453AF"/>
    <w:rsid w:val="00245803"/>
    <w:rsid w:val="002469AC"/>
    <w:rsid w:val="002501FD"/>
    <w:rsid w:val="002510F3"/>
    <w:rsid w:val="00251165"/>
    <w:rsid w:val="002514EF"/>
    <w:rsid w:val="0025275F"/>
    <w:rsid w:val="00252B1B"/>
    <w:rsid w:val="00253011"/>
    <w:rsid w:val="00254EBB"/>
    <w:rsid w:val="0025527A"/>
    <w:rsid w:val="00255399"/>
    <w:rsid w:val="00260A62"/>
    <w:rsid w:val="00260EBF"/>
    <w:rsid w:val="00261453"/>
    <w:rsid w:val="002614D1"/>
    <w:rsid w:val="00261B76"/>
    <w:rsid w:val="00261CEE"/>
    <w:rsid w:val="0026215B"/>
    <w:rsid w:val="00263010"/>
    <w:rsid w:val="002637B1"/>
    <w:rsid w:val="00263D06"/>
    <w:rsid w:val="002642F0"/>
    <w:rsid w:val="00265371"/>
    <w:rsid w:val="00266F44"/>
    <w:rsid w:val="00267393"/>
    <w:rsid w:val="00267BD8"/>
    <w:rsid w:val="00270898"/>
    <w:rsid w:val="002708EA"/>
    <w:rsid w:val="00271614"/>
    <w:rsid w:val="002720A4"/>
    <w:rsid w:val="0027392E"/>
    <w:rsid w:val="00273F5C"/>
    <w:rsid w:val="00275088"/>
    <w:rsid w:val="00276090"/>
    <w:rsid w:val="0027622F"/>
    <w:rsid w:val="00277ADC"/>
    <w:rsid w:val="002809E1"/>
    <w:rsid w:val="0028191D"/>
    <w:rsid w:val="00281CA8"/>
    <w:rsid w:val="002826DC"/>
    <w:rsid w:val="00286B31"/>
    <w:rsid w:val="0028772B"/>
    <w:rsid w:val="00290525"/>
    <w:rsid w:val="00293BB6"/>
    <w:rsid w:val="0029558B"/>
    <w:rsid w:val="00295DDA"/>
    <w:rsid w:val="00297614"/>
    <w:rsid w:val="002A0006"/>
    <w:rsid w:val="002A1BA9"/>
    <w:rsid w:val="002A1F5B"/>
    <w:rsid w:val="002A28A1"/>
    <w:rsid w:val="002A297A"/>
    <w:rsid w:val="002A419F"/>
    <w:rsid w:val="002A5297"/>
    <w:rsid w:val="002A5834"/>
    <w:rsid w:val="002A71C0"/>
    <w:rsid w:val="002A75F9"/>
    <w:rsid w:val="002A7BD6"/>
    <w:rsid w:val="002B6495"/>
    <w:rsid w:val="002B703B"/>
    <w:rsid w:val="002B78F4"/>
    <w:rsid w:val="002B7E34"/>
    <w:rsid w:val="002C1553"/>
    <w:rsid w:val="002C3839"/>
    <w:rsid w:val="002C3A74"/>
    <w:rsid w:val="002C7A3E"/>
    <w:rsid w:val="002C7F48"/>
    <w:rsid w:val="002D01A4"/>
    <w:rsid w:val="002D1257"/>
    <w:rsid w:val="002D1676"/>
    <w:rsid w:val="002D2AD8"/>
    <w:rsid w:val="002D3C70"/>
    <w:rsid w:val="002D3EDE"/>
    <w:rsid w:val="002D68B7"/>
    <w:rsid w:val="002D74E1"/>
    <w:rsid w:val="002D7D17"/>
    <w:rsid w:val="002E0AD0"/>
    <w:rsid w:val="002E36E2"/>
    <w:rsid w:val="002E39D3"/>
    <w:rsid w:val="002E4599"/>
    <w:rsid w:val="002E4CFC"/>
    <w:rsid w:val="002E5509"/>
    <w:rsid w:val="002E6DC4"/>
    <w:rsid w:val="002F0161"/>
    <w:rsid w:val="002F0A1B"/>
    <w:rsid w:val="002F285F"/>
    <w:rsid w:val="002F2C00"/>
    <w:rsid w:val="002F39B1"/>
    <w:rsid w:val="002F4363"/>
    <w:rsid w:val="002F6162"/>
    <w:rsid w:val="002F631A"/>
    <w:rsid w:val="003012F6"/>
    <w:rsid w:val="003026BB"/>
    <w:rsid w:val="00303F9C"/>
    <w:rsid w:val="00304054"/>
    <w:rsid w:val="00306EFF"/>
    <w:rsid w:val="003072CA"/>
    <w:rsid w:val="00310E42"/>
    <w:rsid w:val="0031175A"/>
    <w:rsid w:val="003120E7"/>
    <w:rsid w:val="003132D1"/>
    <w:rsid w:val="00314217"/>
    <w:rsid w:val="003150CF"/>
    <w:rsid w:val="003154A5"/>
    <w:rsid w:val="0031572C"/>
    <w:rsid w:val="00316063"/>
    <w:rsid w:val="003168E4"/>
    <w:rsid w:val="00316DD4"/>
    <w:rsid w:val="00316F10"/>
    <w:rsid w:val="0032053F"/>
    <w:rsid w:val="0032064B"/>
    <w:rsid w:val="00320E77"/>
    <w:rsid w:val="00321EB5"/>
    <w:rsid w:val="00322A8A"/>
    <w:rsid w:val="00323320"/>
    <w:rsid w:val="00323ED2"/>
    <w:rsid w:val="0032402B"/>
    <w:rsid w:val="00326007"/>
    <w:rsid w:val="00326E68"/>
    <w:rsid w:val="003308D8"/>
    <w:rsid w:val="00330C62"/>
    <w:rsid w:val="003317FE"/>
    <w:rsid w:val="00331B04"/>
    <w:rsid w:val="00332549"/>
    <w:rsid w:val="003326C8"/>
    <w:rsid w:val="00332808"/>
    <w:rsid w:val="00333AE7"/>
    <w:rsid w:val="00337AC1"/>
    <w:rsid w:val="00340362"/>
    <w:rsid w:val="00340578"/>
    <w:rsid w:val="00344836"/>
    <w:rsid w:val="00345849"/>
    <w:rsid w:val="00345B48"/>
    <w:rsid w:val="00345B9C"/>
    <w:rsid w:val="00346BFC"/>
    <w:rsid w:val="00346EC7"/>
    <w:rsid w:val="003475A5"/>
    <w:rsid w:val="00350464"/>
    <w:rsid w:val="003506F1"/>
    <w:rsid w:val="00350D63"/>
    <w:rsid w:val="003516E9"/>
    <w:rsid w:val="00352438"/>
    <w:rsid w:val="00352759"/>
    <w:rsid w:val="00352766"/>
    <w:rsid w:val="00352A8D"/>
    <w:rsid w:val="00354A3A"/>
    <w:rsid w:val="00355769"/>
    <w:rsid w:val="00356186"/>
    <w:rsid w:val="003563BB"/>
    <w:rsid w:val="00356E63"/>
    <w:rsid w:val="00357D35"/>
    <w:rsid w:val="00357DEE"/>
    <w:rsid w:val="003602C0"/>
    <w:rsid w:val="00360F89"/>
    <w:rsid w:val="00362AF5"/>
    <w:rsid w:val="00362E99"/>
    <w:rsid w:val="0036415B"/>
    <w:rsid w:val="00364198"/>
    <w:rsid w:val="00364F4C"/>
    <w:rsid w:val="00365034"/>
    <w:rsid w:val="00365B76"/>
    <w:rsid w:val="003665DB"/>
    <w:rsid w:val="00370AB5"/>
    <w:rsid w:val="00370F9C"/>
    <w:rsid w:val="003714DA"/>
    <w:rsid w:val="00372B36"/>
    <w:rsid w:val="00373572"/>
    <w:rsid w:val="00373D9A"/>
    <w:rsid w:val="003744B1"/>
    <w:rsid w:val="003746D9"/>
    <w:rsid w:val="00374E28"/>
    <w:rsid w:val="0037519C"/>
    <w:rsid w:val="003755E1"/>
    <w:rsid w:val="00377CC7"/>
    <w:rsid w:val="003811F4"/>
    <w:rsid w:val="00382734"/>
    <w:rsid w:val="003841DE"/>
    <w:rsid w:val="003845F1"/>
    <w:rsid w:val="003856C5"/>
    <w:rsid w:val="003866CA"/>
    <w:rsid w:val="00386721"/>
    <w:rsid w:val="00393532"/>
    <w:rsid w:val="00393F47"/>
    <w:rsid w:val="003943DC"/>
    <w:rsid w:val="00396CF9"/>
    <w:rsid w:val="003974E2"/>
    <w:rsid w:val="003A0619"/>
    <w:rsid w:val="003A30D4"/>
    <w:rsid w:val="003A52F4"/>
    <w:rsid w:val="003A657A"/>
    <w:rsid w:val="003A79AA"/>
    <w:rsid w:val="003A7F1F"/>
    <w:rsid w:val="003B111E"/>
    <w:rsid w:val="003B124D"/>
    <w:rsid w:val="003B4630"/>
    <w:rsid w:val="003B4F5F"/>
    <w:rsid w:val="003B50F7"/>
    <w:rsid w:val="003B55D7"/>
    <w:rsid w:val="003B5DB5"/>
    <w:rsid w:val="003B6AC0"/>
    <w:rsid w:val="003B7AAD"/>
    <w:rsid w:val="003B7EBC"/>
    <w:rsid w:val="003C0487"/>
    <w:rsid w:val="003C0496"/>
    <w:rsid w:val="003C159F"/>
    <w:rsid w:val="003C2869"/>
    <w:rsid w:val="003C296C"/>
    <w:rsid w:val="003C2A49"/>
    <w:rsid w:val="003C399E"/>
    <w:rsid w:val="003C3AAF"/>
    <w:rsid w:val="003C3FFD"/>
    <w:rsid w:val="003C41C4"/>
    <w:rsid w:val="003C579B"/>
    <w:rsid w:val="003C70DB"/>
    <w:rsid w:val="003D142F"/>
    <w:rsid w:val="003D39E3"/>
    <w:rsid w:val="003D56E8"/>
    <w:rsid w:val="003D6A97"/>
    <w:rsid w:val="003D7509"/>
    <w:rsid w:val="003E2557"/>
    <w:rsid w:val="003E3619"/>
    <w:rsid w:val="003E4F57"/>
    <w:rsid w:val="003E4F6E"/>
    <w:rsid w:val="003E623A"/>
    <w:rsid w:val="003E6C75"/>
    <w:rsid w:val="003F0FCC"/>
    <w:rsid w:val="003F11F9"/>
    <w:rsid w:val="003F4DEE"/>
    <w:rsid w:val="003F5B0D"/>
    <w:rsid w:val="003F7034"/>
    <w:rsid w:val="003F7C54"/>
    <w:rsid w:val="004000D6"/>
    <w:rsid w:val="004005FB"/>
    <w:rsid w:val="00400B9D"/>
    <w:rsid w:val="004011B4"/>
    <w:rsid w:val="004014AF"/>
    <w:rsid w:val="00401A5B"/>
    <w:rsid w:val="004034AA"/>
    <w:rsid w:val="00403EF8"/>
    <w:rsid w:val="00404124"/>
    <w:rsid w:val="004048CF"/>
    <w:rsid w:val="00405980"/>
    <w:rsid w:val="00405B57"/>
    <w:rsid w:val="00407572"/>
    <w:rsid w:val="00407809"/>
    <w:rsid w:val="0041010A"/>
    <w:rsid w:val="0041022E"/>
    <w:rsid w:val="004112CA"/>
    <w:rsid w:val="004120E7"/>
    <w:rsid w:val="004138DD"/>
    <w:rsid w:val="0041481C"/>
    <w:rsid w:val="0041524B"/>
    <w:rsid w:val="00415D56"/>
    <w:rsid w:val="004161D1"/>
    <w:rsid w:val="00416633"/>
    <w:rsid w:val="0041690D"/>
    <w:rsid w:val="00416945"/>
    <w:rsid w:val="004172AA"/>
    <w:rsid w:val="004179BD"/>
    <w:rsid w:val="0042007A"/>
    <w:rsid w:val="00420682"/>
    <w:rsid w:val="00420A6D"/>
    <w:rsid w:val="00423893"/>
    <w:rsid w:val="00423920"/>
    <w:rsid w:val="00423BDA"/>
    <w:rsid w:val="00423EFB"/>
    <w:rsid w:val="004243BF"/>
    <w:rsid w:val="0042518E"/>
    <w:rsid w:val="00425B67"/>
    <w:rsid w:val="0042608C"/>
    <w:rsid w:val="00426FED"/>
    <w:rsid w:val="0042718A"/>
    <w:rsid w:val="00427387"/>
    <w:rsid w:val="004306EF"/>
    <w:rsid w:val="004319BB"/>
    <w:rsid w:val="0043396A"/>
    <w:rsid w:val="0043486B"/>
    <w:rsid w:val="00435C81"/>
    <w:rsid w:val="00435D07"/>
    <w:rsid w:val="0044039E"/>
    <w:rsid w:val="00440796"/>
    <w:rsid w:val="00441F03"/>
    <w:rsid w:val="00442643"/>
    <w:rsid w:val="00443FE7"/>
    <w:rsid w:val="00445030"/>
    <w:rsid w:val="0044581C"/>
    <w:rsid w:val="00445FCB"/>
    <w:rsid w:val="00446D25"/>
    <w:rsid w:val="004474D4"/>
    <w:rsid w:val="00447C4D"/>
    <w:rsid w:val="004515F9"/>
    <w:rsid w:val="00452981"/>
    <w:rsid w:val="004534EB"/>
    <w:rsid w:val="0045362E"/>
    <w:rsid w:val="00454133"/>
    <w:rsid w:val="004553BA"/>
    <w:rsid w:val="00455A76"/>
    <w:rsid w:val="00456AAA"/>
    <w:rsid w:val="00456B98"/>
    <w:rsid w:val="0045762C"/>
    <w:rsid w:val="004627FF"/>
    <w:rsid w:val="0046295C"/>
    <w:rsid w:val="004646BA"/>
    <w:rsid w:val="0046518C"/>
    <w:rsid w:val="00465753"/>
    <w:rsid w:val="00466999"/>
    <w:rsid w:val="004714EF"/>
    <w:rsid w:val="0047156F"/>
    <w:rsid w:val="00471777"/>
    <w:rsid w:val="00471970"/>
    <w:rsid w:val="00471E85"/>
    <w:rsid w:val="004752F9"/>
    <w:rsid w:val="00475C0E"/>
    <w:rsid w:val="004776FD"/>
    <w:rsid w:val="00477C10"/>
    <w:rsid w:val="0048039A"/>
    <w:rsid w:val="00480BCD"/>
    <w:rsid w:val="00480E6F"/>
    <w:rsid w:val="0048345D"/>
    <w:rsid w:val="004845B5"/>
    <w:rsid w:val="00485B58"/>
    <w:rsid w:val="00486D78"/>
    <w:rsid w:val="00487019"/>
    <w:rsid w:val="00487504"/>
    <w:rsid w:val="004877EE"/>
    <w:rsid w:val="00487D25"/>
    <w:rsid w:val="004901E1"/>
    <w:rsid w:val="00490EED"/>
    <w:rsid w:val="0049140B"/>
    <w:rsid w:val="00491C7E"/>
    <w:rsid w:val="004929AC"/>
    <w:rsid w:val="00494536"/>
    <w:rsid w:val="0049685E"/>
    <w:rsid w:val="00497459"/>
    <w:rsid w:val="00497A04"/>
    <w:rsid w:val="004A0025"/>
    <w:rsid w:val="004A0846"/>
    <w:rsid w:val="004A1513"/>
    <w:rsid w:val="004A1E34"/>
    <w:rsid w:val="004A4487"/>
    <w:rsid w:val="004A476D"/>
    <w:rsid w:val="004A53EF"/>
    <w:rsid w:val="004A688C"/>
    <w:rsid w:val="004A699A"/>
    <w:rsid w:val="004A6D06"/>
    <w:rsid w:val="004A7746"/>
    <w:rsid w:val="004A7D38"/>
    <w:rsid w:val="004B1B37"/>
    <w:rsid w:val="004B31D5"/>
    <w:rsid w:val="004B3390"/>
    <w:rsid w:val="004B3E3A"/>
    <w:rsid w:val="004B4199"/>
    <w:rsid w:val="004B552D"/>
    <w:rsid w:val="004B7322"/>
    <w:rsid w:val="004C0222"/>
    <w:rsid w:val="004C085E"/>
    <w:rsid w:val="004C10A5"/>
    <w:rsid w:val="004C2744"/>
    <w:rsid w:val="004C3419"/>
    <w:rsid w:val="004C52CB"/>
    <w:rsid w:val="004C59A1"/>
    <w:rsid w:val="004C67BE"/>
    <w:rsid w:val="004C7620"/>
    <w:rsid w:val="004D0A42"/>
    <w:rsid w:val="004D13BA"/>
    <w:rsid w:val="004D2FC4"/>
    <w:rsid w:val="004D312E"/>
    <w:rsid w:val="004D4CD6"/>
    <w:rsid w:val="004D5528"/>
    <w:rsid w:val="004E02F8"/>
    <w:rsid w:val="004E0456"/>
    <w:rsid w:val="004E08FD"/>
    <w:rsid w:val="004E0D00"/>
    <w:rsid w:val="004E1C32"/>
    <w:rsid w:val="004E1F1F"/>
    <w:rsid w:val="004E35D8"/>
    <w:rsid w:val="004E3D18"/>
    <w:rsid w:val="004E4D64"/>
    <w:rsid w:val="004E66E3"/>
    <w:rsid w:val="004E7AAC"/>
    <w:rsid w:val="004E7D19"/>
    <w:rsid w:val="004E7E22"/>
    <w:rsid w:val="004F10DB"/>
    <w:rsid w:val="004F1645"/>
    <w:rsid w:val="004F1A0F"/>
    <w:rsid w:val="004F2056"/>
    <w:rsid w:val="004F3335"/>
    <w:rsid w:val="004F3EE0"/>
    <w:rsid w:val="004F42D2"/>
    <w:rsid w:val="004F42F6"/>
    <w:rsid w:val="004F47B7"/>
    <w:rsid w:val="004F4E62"/>
    <w:rsid w:val="004F5028"/>
    <w:rsid w:val="004F526D"/>
    <w:rsid w:val="004F5A62"/>
    <w:rsid w:val="004F65C0"/>
    <w:rsid w:val="004F6758"/>
    <w:rsid w:val="004F67EB"/>
    <w:rsid w:val="00500234"/>
    <w:rsid w:val="00500ACB"/>
    <w:rsid w:val="005010D7"/>
    <w:rsid w:val="0050262A"/>
    <w:rsid w:val="005026EB"/>
    <w:rsid w:val="00502744"/>
    <w:rsid w:val="00503043"/>
    <w:rsid w:val="0050401A"/>
    <w:rsid w:val="00505363"/>
    <w:rsid w:val="00505A9C"/>
    <w:rsid w:val="00506759"/>
    <w:rsid w:val="00510C89"/>
    <w:rsid w:val="0051124E"/>
    <w:rsid w:val="005146BF"/>
    <w:rsid w:val="00517C03"/>
    <w:rsid w:val="00520B9F"/>
    <w:rsid w:val="005218E3"/>
    <w:rsid w:val="005231F3"/>
    <w:rsid w:val="005241F2"/>
    <w:rsid w:val="005242EF"/>
    <w:rsid w:val="005273BB"/>
    <w:rsid w:val="00530BBE"/>
    <w:rsid w:val="00530DF4"/>
    <w:rsid w:val="00531C7D"/>
    <w:rsid w:val="005326EE"/>
    <w:rsid w:val="0053270A"/>
    <w:rsid w:val="00532B3A"/>
    <w:rsid w:val="005340A0"/>
    <w:rsid w:val="00534C41"/>
    <w:rsid w:val="005359E5"/>
    <w:rsid w:val="00541096"/>
    <w:rsid w:val="00541200"/>
    <w:rsid w:val="005428FC"/>
    <w:rsid w:val="0054370C"/>
    <w:rsid w:val="00544A95"/>
    <w:rsid w:val="00544D06"/>
    <w:rsid w:val="00545CC3"/>
    <w:rsid w:val="00550677"/>
    <w:rsid w:val="00551475"/>
    <w:rsid w:val="005517F9"/>
    <w:rsid w:val="005527D2"/>
    <w:rsid w:val="005579E3"/>
    <w:rsid w:val="0056232A"/>
    <w:rsid w:val="00563334"/>
    <w:rsid w:val="005634EE"/>
    <w:rsid w:val="00563FF5"/>
    <w:rsid w:val="005647F4"/>
    <w:rsid w:val="00565A76"/>
    <w:rsid w:val="00566FA0"/>
    <w:rsid w:val="00570602"/>
    <w:rsid w:val="005707C0"/>
    <w:rsid w:val="00571DCD"/>
    <w:rsid w:val="00572460"/>
    <w:rsid w:val="00572E1D"/>
    <w:rsid w:val="00575820"/>
    <w:rsid w:val="00576A12"/>
    <w:rsid w:val="00577CB2"/>
    <w:rsid w:val="00580C25"/>
    <w:rsid w:val="0058157E"/>
    <w:rsid w:val="00581847"/>
    <w:rsid w:val="00581B43"/>
    <w:rsid w:val="0058283A"/>
    <w:rsid w:val="00582BB1"/>
    <w:rsid w:val="005831DC"/>
    <w:rsid w:val="00583BC3"/>
    <w:rsid w:val="00583D6C"/>
    <w:rsid w:val="00583D89"/>
    <w:rsid w:val="00586133"/>
    <w:rsid w:val="00586232"/>
    <w:rsid w:val="00586E2B"/>
    <w:rsid w:val="00587AA8"/>
    <w:rsid w:val="00587BC6"/>
    <w:rsid w:val="00590D27"/>
    <w:rsid w:val="005919D7"/>
    <w:rsid w:val="005930A2"/>
    <w:rsid w:val="0059451A"/>
    <w:rsid w:val="005962A5"/>
    <w:rsid w:val="00596803"/>
    <w:rsid w:val="00596DBB"/>
    <w:rsid w:val="00597281"/>
    <w:rsid w:val="0059735E"/>
    <w:rsid w:val="00597BB5"/>
    <w:rsid w:val="005A1E0A"/>
    <w:rsid w:val="005A2B8A"/>
    <w:rsid w:val="005A2FA6"/>
    <w:rsid w:val="005A3DFE"/>
    <w:rsid w:val="005A78CE"/>
    <w:rsid w:val="005A7DF7"/>
    <w:rsid w:val="005A7EAE"/>
    <w:rsid w:val="005B0E16"/>
    <w:rsid w:val="005B0F9A"/>
    <w:rsid w:val="005B1780"/>
    <w:rsid w:val="005B5097"/>
    <w:rsid w:val="005B612E"/>
    <w:rsid w:val="005C15FA"/>
    <w:rsid w:val="005C169C"/>
    <w:rsid w:val="005C1767"/>
    <w:rsid w:val="005C37C4"/>
    <w:rsid w:val="005C3886"/>
    <w:rsid w:val="005C62B7"/>
    <w:rsid w:val="005D00B7"/>
    <w:rsid w:val="005D0E65"/>
    <w:rsid w:val="005D401E"/>
    <w:rsid w:val="005D4127"/>
    <w:rsid w:val="005D5EB6"/>
    <w:rsid w:val="005D68F0"/>
    <w:rsid w:val="005E25D2"/>
    <w:rsid w:val="005E3068"/>
    <w:rsid w:val="005E3379"/>
    <w:rsid w:val="005E3CD2"/>
    <w:rsid w:val="005E4294"/>
    <w:rsid w:val="005E43A6"/>
    <w:rsid w:val="005E4AD8"/>
    <w:rsid w:val="005E6509"/>
    <w:rsid w:val="005E6AF9"/>
    <w:rsid w:val="005E6CF4"/>
    <w:rsid w:val="005E6FFC"/>
    <w:rsid w:val="005E7298"/>
    <w:rsid w:val="005E7B28"/>
    <w:rsid w:val="005F1219"/>
    <w:rsid w:val="005F136A"/>
    <w:rsid w:val="005F17BB"/>
    <w:rsid w:val="005F25A2"/>
    <w:rsid w:val="005F6793"/>
    <w:rsid w:val="005F7679"/>
    <w:rsid w:val="005F768C"/>
    <w:rsid w:val="005F79AE"/>
    <w:rsid w:val="005F7E68"/>
    <w:rsid w:val="0060020E"/>
    <w:rsid w:val="00600EA8"/>
    <w:rsid w:val="00600F72"/>
    <w:rsid w:val="00601DDC"/>
    <w:rsid w:val="006028DD"/>
    <w:rsid w:val="006034CD"/>
    <w:rsid w:val="00603C96"/>
    <w:rsid w:val="00604487"/>
    <w:rsid w:val="006057C2"/>
    <w:rsid w:val="0060638E"/>
    <w:rsid w:val="00607373"/>
    <w:rsid w:val="00607E50"/>
    <w:rsid w:val="00610CA0"/>
    <w:rsid w:val="006112DC"/>
    <w:rsid w:val="00611CC2"/>
    <w:rsid w:val="00612E24"/>
    <w:rsid w:val="00613315"/>
    <w:rsid w:val="006143AF"/>
    <w:rsid w:val="006154BD"/>
    <w:rsid w:val="00615BB4"/>
    <w:rsid w:val="00620E63"/>
    <w:rsid w:val="0062161A"/>
    <w:rsid w:val="006217CF"/>
    <w:rsid w:val="00622FC5"/>
    <w:rsid w:val="0062399A"/>
    <w:rsid w:val="00623BE6"/>
    <w:rsid w:val="00623E43"/>
    <w:rsid w:val="006248AE"/>
    <w:rsid w:val="00626779"/>
    <w:rsid w:val="006271FF"/>
    <w:rsid w:val="00627CAC"/>
    <w:rsid w:val="00631ACF"/>
    <w:rsid w:val="00631BEC"/>
    <w:rsid w:val="00631C81"/>
    <w:rsid w:val="006322C5"/>
    <w:rsid w:val="006328A9"/>
    <w:rsid w:val="00632975"/>
    <w:rsid w:val="00632D61"/>
    <w:rsid w:val="006330F7"/>
    <w:rsid w:val="00634BDF"/>
    <w:rsid w:val="00636C49"/>
    <w:rsid w:val="00636F3E"/>
    <w:rsid w:val="00637A95"/>
    <w:rsid w:val="00640B59"/>
    <w:rsid w:val="00640BC1"/>
    <w:rsid w:val="00645F35"/>
    <w:rsid w:val="006472E8"/>
    <w:rsid w:val="006501FA"/>
    <w:rsid w:val="00651746"/>
    <w:rsid w:val="00651B1B"/>
    <w:rsid w:val="00652C8D"/>
    <w:rsid w:val="00653992"/>
    <w:rsid w:val="006543AB"/>
    <w:rsid w:val="0065499B"/>
    <w:rsid w:val="00654F25"/>
    <w:rsid w:val="0065588F"/>
    <w:rsid w:val="00655B09"/>
    <w:rsid w:val="00655EA1"/>
    <w:rsid w:val="00657EA7"/>
    <w:rsid w:val="00660A80"/>
    <w:rsid w:val="006612C3"/>
    <w:rsid w:val="00661C4C"/>
    <w:rsid w:val="00661C7F"/>
    <w:rsid w:val="00662507"/>
    <w:rsid w:val="0066312A"/>
    <w:rsid w:val="0066329C"/>
    <w:rsid w:val="006638F4"/>
    <w:rsid w:val="00664EC0"/>
    <w:rsid w:val="006651B7"/>
    <w:rsid w:val="00665332"/>
    <w:rsid w:val="00665DEC"/>
    <w:rsid w:val="00666A99"/>
    <w:rsid w:val="00666AA3"/>
    <w:rsid w:val="006672C0"/>
    <w:rsid w:val="0067017A"/>
    <w:rsid w:val="0067080F"/>
    <w:rsid w:val="00672FE2"/>
    <w:rsid w:val="00674D16"/>
    <w:rsid w:val="00675F37"/>
    <w:rsid w:val="006775F7"/>
    <w:rsid w:val="006777E3"/>
    <w:rsid w:val="00682A96"/>
    <w:rsid w:val="006832EB"/>
    <w:rsid w:val="00687027"/>
    <w:rsid w:val="00691209"/>
    <w:rsid w:val="00691F20"/>
    <w:rsid w:val="0069271B"/>
    <w:rsid w:val="00692BF2"/>
    <w:rsid w:val="0069323D"/>
    <w:rsid w:val="00693502"/>
    <w:rsid w:val="00693716"/>
    <w:rsid w:val="00693D35"/>
    <w:rsid w:val="00694410"/>
    <w:rsid w:val="00695894"/>
    <w:rsid w:val="006967C5"/>
    <w:rsid w:val="00697013"/>
    <w:rsid w:val="006974E2"/>
    <w:rsid w:val="00697C2A"/>
    <w:rsid w:val="006A0DFD"/>
    <w:rsid w:val="006A314C"/>
    <w:rsid w:val="006A4CF8"/>
    <w:rsid w:val="006A575E"/>
    <w:rsid w:val="006A5AFE"/>
    <w:rsid w:val="006B0D16"/>
    <w:rsid w:val="006B2302"/>
    <w:rsid w:val="006B28CC"/>
    <w:rsid w:val="006B2C9A"/>
    <w:rsid w:val="006B31C7"/>
    <w:rsid w:val="006B4583"/>
    <w:rsid w:val="006B54FB"/>
    <w:rsid w:val="006B5E31"/>
    <w:rsid w:val="006B7218"/>
    <w:rsid w:val="006B76B0"/>
    <w:rsid w:val="006C13F4"/>
    <w:rsid w:val="006C1D8F"/>
    <w:rsid w:val="006C2E3B"/>
    <w:rsid w:val="006C62C6"/>
    <w:rsid w:val="006C6567"/>
    <w:rsid w:val="006C7259"/>
    <w:rsid w:val="006D0C64"/>
    <w:rsid w:val="006D1557"/>
    <w:rsid w:val="006D3519"/>
    <w:rsid w:val="006D3956"/>
    <w:rsid w:val="006D69A2"/>
    <w:rsid w:val="006E006A"/>
    <w:rsid w:val="006E1EE1"/>
    <w:rsid w:val="006E350A"/>
    <w:rsid w:val="006E3802"/>
    <w:rsid w:val="006E3CE6"/>
    <w:rsid w:val="006E41AD"/>
    <w:rsid w:val="006E585E"/>
    <w:rsid w:val="006E6A52"/>
    <w:rsid w:val="006E6A91"/>
    <w:rsid w:val="006E72BB"/>
    <w:rsid w:val="006E79C8"/>
    <w:rsid w:val="006E7EB3"/>
    <w:rsid w:val="006F02F7"/>
    <w:rsid w:val="006F209A"/>
    <w:rsid w:val="006F33EF"/>
    <w:rsid w:val="006F5FD0"/>
    <w:rsid w:val="006F7CC1"/>
    <w:rsid w:val="007002B7"/>
    <w:rsid w:val="0070076C"/>
    <w:rsid w:val="00704DC9"/>
    <w:rsid w:val="00705019"/>
    <w:rsid w:val="00706DCE"/>
    <w:rsid w:val="00707E5F"/>
    <w:rsid w:val="007106ED"/>
    <w:rsid w:val="007109CA"/>
    <w:rsid w:val="00711D5F"/>
    <w:rsid w:val="00711EF6"/>
    <w:rsid w:val="00712509"/>
    <w:rsid w:val="00713662"/>
    <w:rsid w:val="00714C12"/>
    <w:rsid w:val="00715538"/>
    <w:rsid w:val="0071561B"/>
    <w:rsid w:val="00716939"/>
    <w:rsid w:val="00717AF5"/>
    <w:rsid w:val="0072101E"/>
    <w:rsid w:val="0072141F"/>
    <w:rsid w:val="00721AAA"/>
    <w:rsid w:val="0072395B"/>
    <w:rsid w:val="00724618"/>
    <w:rsid w:val="00732EC3"/>
    <w:rsid w:val="0073327C"/>
    <w:rsid w:val="00733BC1"/>
    <w:rsid w:val="007350B4"/>
    <w:rsid w:val="00735BB7"/>
    <w:rsid w:val="00735E9E"/>
    <w:rsid w:val="0073653F"/>
    <w:rsid w:val="00736648"/>
    <w:rsid w:val="00736FE5"/>
    <w:rsid w:val="00737843"/>
    <w:rsid w:val="007421DF"/>
    <w:rsid w:val="00742BB8"/>
    <w:rsid w:val="00743517"/>
    <w:rsid w:val="007436AE"/>
    <w:rsid w:val="00745247"/>
    <w:rsid w:val="00745BC7"/>
    <w:rsid w:val="0074651B"/>
    <w:rsid w:val="00746ACA"/>
    <w:rsid w:val="0075084C"/>
    <w:rsid w:val="0075152F"/>
    <w:rsid w:val="00751B9A"/>
    <w:rsid w:val="00751E67"/>
    <w:rsid w:val="007520D1"/>
    <w:rsid w:val="0075210E"/>
    <w:rsid w:val="00752AE8"/>
    <w:rsid w:val="00752CBD"/>
    <w:rsid w:val="00754192"/>
    <w:rsid w:val="00754788"/>
    <w:rsid w:val="00755114"/>
    <w:rsid w:val="007560BD"/>
    <w:rsid w:val="00756CB2"/>
    <w:rsid w:val="00757BBF"/>
    <w:rsid w:val="007605CE"/>
    <w:rsid w:val="00762771"/>
    <w:rsid w:val="00762DB4"/>
    <w:rsid w:val="00763A12"/>
    <w:rsid w:val="00765758"/>
    <w:rsid w:val="0076718B"/>
    <w:rsid w:val="00767BF5"/>
    <w:rsid w:val="0077052B"/>
    <w:rsid w:val="00770F4A"/>
    <w:rsid w:val="0077111E"/>
    <w:rsid w:val="00771CB0"/>
    <w:rsid w:val="007746DA"/>
    <w:rsid w:val="00774C2C"/>
    <w:rsid w:val="007765F0"/>
    <w:rsid w:val="007766D1"/>
    <w:rsid w:val="0078124A"/>
    <w:rsid w:val="007816A2"/>
    <w:rsid w:val="00781970"/>
    <w:rsid w:val="00783DBD"/>
    <w:rsid w:val="0078419B"/>
    <w:rsid w:val="007860B0"/>
    <w:rsid w:val="00790897"/>
    <w:rsid w:val="007917DF"/>
    <w:rsid w:val="00792781"/>
    <w:rsid w:val="00793753"/>
    <w:rsid w:val="0079404E"/>
    <w:rsid w:val="007A0380"/>
    <w:rsid w:val="007A2C0C"/>
    <w:rsid w:val="007A3D6E"/>
    <w:rsid w:val="007A3E8D"/>
    <w:rsid w:val="007A6560"/>
    <w:rsid w:val="007A6986"/>
    <w:rsid w:val="007A6CC6"/>
    <w:rsid w:val="007B1299"/>
    <w:rsid w:val="007B2D15"/>
    <w:rsid w:val="007B40D9"/>
    <w:rsid w:val="007B4A7B"/>
    <w:rsid w:val="007B58CD"/>
    <w:rsid w:val="007B6894"/>
    <w:rsid w:val="007B79D5"/>
    <w:rsid w:val="007B7AC2"/>
    <w:rsid w:val="007C0B98"/>
    <w:rsid w:val="007C1564"/>
    <w:rsid w:val="007C25E6"/>
    <w:rsid w:val="007C2620"/>
    <w:rsid w:val="007C28E3"/>
    <w:rsid w:val="007C32B9"/>
    <w:rsid w:val="007C34A0"/>
    <w:rsid w:val="007C412B"/>
    <w:rsid w:val="007C5E06"/>
    <w:rsid w:val="007C6735"/>
    <w:rsid w:val="007D03D7"/>
    <w:rsid w:val="007D0821"/>
    <w:rsid w:val="007D0ED5"/>
    <w:rsid w:val="007D7A74"/>
    <w:rsid w:val="007E0C77"/>
    <w:rsid w:val="007E5B40"/>
    <w:rsid w:val="007E6179"/>
    <w:rsid w:val="007E6FB8"/>
    <w:rsid w:val="007E7838"/>
    <w:rsid w:val="007F0427"/>
    <w:rsid w:val="007F052E"/>
    <w:rsid w:val="007F15D2"/>
    <w:rsid w:val="007F23D3"/>
    <w:rsid w:val="007F414C"/>
    <w:rsid w:val="007F4DFF"/>
    <w:rsid w:val="007F6D17"/>
    <w:rsid w:val="007F719A"/>
    <w:rsid w:val="00800FAF"/>
    <w:rsid w:val="00801643"/>
    <w:rsid w:val="00804706"/>
    <w:rsid w:val="0080506A"/>
    <w:rsid w:val="00811AB5"/>
    <w:rsid w:val="00811F9E"/>
    <w:rsid w:val="00812D1A"/>
    <w:rsid w:val="00812D72"/>
    <w:rsid w:val="008130F6"/>
    <w:rsid w:val="0081366C"/>
    <w:rsid w:val="00813E78"/>
    <w:rsid w:val="0081617C"/>
    <w:rsid w:val="00816DDC"/>
    <w:rsid w:val="00817442"/>
    <w:rsid w:val="008213BA"/>
    <w:rsid w:val="00826329"/>
    <w:rsid w:val="00827038"/>
    <w:rsid w:val="008271D6"/>
    <w:rsid w:val="008272BF"/>
    <w:rsid w:val="00830B6B"/>
    <w:rsid w:val="00830FF2"/>
    <w:rsid w:val="00831BDD"/>
    <w:rsid w:val="00831C35"/>
    <w:rsid w:val="00831EC1"/>
    <w:rsid w:val="00834D21"/>
    <w:rsid w:val="00835213"/>
    <w:rsid w:val="008375E0"/>
    <w:rsid w:val="008404F6"/>
    <w:rsid w:val="0084090A"/>
    <w:rsid w:val="008428FC"/>
    <w:rsid w:val="0084693B"/>
    <w:rsid w:val="00850180"/>
    <w:rsid w:val="00850597"/>
    <w:rsid w:val="008531C6"/>
    <w:rsid w:val="008544A9"/>
    <w:rsid w:val="00855B8F"/>
    <w:rsid w:val="00855D0B"/>
    <w:rsid w:val="00857A7D"/>
    <w:rsid w:val="00857F09"/>
    <w:rsid w:val="00861103"/>
    <w:rsid w:val="00862FF0"/>
    <w:rsid w:val="00863DF2"/>
    <w:rsid w:val="0086463A"/>
    <w:rsid w:val="0086534A"/>
    <w:rsid w:val="00866C80"/>
    <w:rsid w:val="00866E64"/>
    <w:rsid w:val="008701A1"/>
    <w:rsid w:val="00870AF6"/>
    <w:rsid w:val="00873096"/>
    <w:rsid w:val="0087337E"/>
    <w:rsid w:val="00874EB8"/>
    <w:rsid w:val="008754D3"/>
    <w:rsid w:val="008774F2"/>
    <w:rsid w:val="00880BC0"/>
    <w:rsid w:val="00881BCD"/>
    <w:rsid w:val="008829DB"/>
    <w:rsid w:val="0088794E"/>
    <w:rsid w:val="00887FF2"/>
    <w:rsid w:val="00892F83"/>
    <w:rsid w:val="008940FD"/>
    <w:rsid w:val="00895F09"/>
    <w:rsid w:val="008A0DD2"/>
    <w:rsid w:val="008A1569"/>
    <w:rsid w:val="008A19F6"/>
    <w:rsid w:val="008A1EFA"/>
    <w:rsid w:val="008A4120"/>
    <w:rsid w:val="008A5574"/>
    <w:rsid w:val="008A5B7D"/>
    <w:rsid w:val="008A65CC"/>
    <w:rsid w:val="008A7640"/>
    <w:rsid w:val="008B18DC"/>
    <w:rsid w:val="008B2B0B"/>
    <w:rsid w:val="008B36FC"/>
    <w:rsid w:val="008B4547"/>
    <w:rsid w:val="008B4D40"/>
    <w:rsid w:val="008B4F85"/>
    <w:rsid w:val="008B64D7"/>
    <w:rsid w:val="008B6574"/>
    <w:rsid w:val="008B6994"/>
    <w:rsid w:val="008B7063"/>
    <w:rsid w:val="008B7C3C"/>
    <w:rsid w:val="008C0026"/>
    <w:rsid w:val="008C1A10"/>
    <w:rsid w:val="008C3395"/>
    <w:rsid w:val="008C3F87"/>
    <w:rsid w:val="008C43DE"/>
    <w:rsid w:val="008C6086"/>
    <w:rsid w:val="008C63DE"/>
    <w:rsid w:val="008C646C"/>
    <w:rsid w:val="008D0417"/>
    <w:rsid w:val="008D2766"/>
    <w:rsid w:val="008D45AF"/>
    <w:rsid w:val="008D5DBC"/>
    <w:rsid w:val="008D6DAD"/>
    <w:rsid w:val="008E0384"/>
    <w:rsid w:val="008E0EF4"/>
    <w:rsid w:val="008E27E3"/>
    <w:rsid w:val="008E2CCE"/>
    <w:rsid w:val="008E3D09"/>
    <w:rsid w:val="008E599D"/>
    <w:rsid w:val="008E5AC5"/>
    <w:rsid w:val="008E5CE5"/>
    <w:rsid w:val="008E6654"/>
    <w:rsid w:val="008E68EF"/>
    <w:rsid w:val="008E7668"/>
    <w:rsid w:val="008E7B0B"/>
    <w:rsid w:val="008F0873"/>
    <w:rsid w:val="008F1F72"/>
    <w:rsid w:val="008F3F1B"/>
    <w:rsid w:val="008F546A"/>
    <w:rsid w:val="008F7F51"/>
    <w:rsid w:val="008F7FF0"/>
    <w:rsid w:val="00900621"/>
    <w:rsid w:val="00901797"/>
    <w:rsid w:val="00903147"/>
    <w:rsid w:val="009049EA"/>
    <w:rsid w:val="00907FA6"/>
    <w:rsid w:val="009103D8"/>
    <w:rsid w:val="00911E43"/>
    <w:rsid w:val="00912F5C"/>
    <w:rsid w:val="00913B7C"/>
    <w:rsid w:val="00914008"/>
    <w:rsid w:val="009172D0"/>
    <w:rsid w:val="0092054D"/>
    <w:rsid w:val="009216DB"/>
    <w:rsid w:val="00921A0F"/>
    <w:rsid w:val="0092335E"/>
    <w:rsid w:val="009239E9"/>
    <w:rsid w:val="009240E4"/>
    <w:rsid w:val="00924F42"/>
    <w:rsid w:val="009250A0"/>
    <w:rsid w:val="009257D1"/>
    <w:rsid w:val="0092603E"/>
    <w:rsid w:val="009264C9"/>
    <w:rsid w:val="00926849"/>
    <w:rsid w:val="00926A96"/>
    <w:rsid w:val="00927268"/>
    <w:rsid w:val="00927986"/>
    <w:rsid w:val="00927BCD"/>
    <w:rsid w:val="0093056E"/>
    <w:rsid w:val="00932B34"/>
    <w:rsid w:val="00934254"/>
    <w:rsid w:val="00934843"/>
    <w:rsid w:val="00935B76"/>
    <w:rsid w:val="00936F6B"/>
    <w:rsid w:val="009400E7"/>
    <w:rsid w:val="009405DC"/>
    <w:rsid w:val="00941570"/>
    <w:rsid w:val="0094263A"/>
    <w:rsid w:val="00943835"/>
    <w:rsid w:val="00944E53"/>
    <w:rsid w:val="009455DE"/>
    <w:rsid w:val="00946B18"/>
    <w:rsid w:val="00946C02"/>
    <w:rsid w:val="00946F0F"/>
    <w:rsid w:val="00946F97"/>
    <w:rsid w:val="00947452"/>
    <w:rsid w:val="00947CB3"/>
    <w:rsid w:val="00950848"/>
    <w:rsid w:val="009508DC"/>
    <w:rsid w:val="00950EED"/>
    <w:rsid w:val="009533A7"/>
    <w:rsid w:val="009535CF"/>
    <w:rsid w:val="00953BEF"/>
    <w:rsid w:val="0095409F"/>
    <w:rsid w:val="00955A91"/>
    <w:rsid w:val="009566BF"/>
    <w:rsid w:val="009569D7"/>
    <w:rsid w:val="00957276"/>
    <w:rsid w:val="00957791"/>
    <w:rsid w:val="0096095F"/>
    <w:rsid w:val="009616F9"/>
    <w:rsid w:val="00961E86"/>
    <w:rsid w:val="009627F9"/>
    <w:rsid w:val="00962D2B"/>
    <w:rsid w:val="009634D9"/>
    <w:rsid w:val="009634DD"/>
    <w:rsid w:val="00964072"/>
    <w:rsid w:val="00967C5E"/>
    <w:rsid w:val="00967CF6"/>
    <w:rsid w:val="00967DB3"/>
    <w:rsid w:val="00970B79"/>
    <w:rsid w:val="0097318A"/>
    <w:rsid w:val="00973FA5"/>
    <w:rsid w:val="00974539"/>
    <w:rsid w:val="00975165"/>
    <w:rsid w:val="00975EA0"/>
    <w:rsid w:val="00976222"/>
    <w:rsid w:val="00980AA7"/>
    <w:rsid w:val="00980F8E"/>
    <w:rsid w:val="00982FB5"/>
    <w:rsid w:val="009837E3"/>
    <w:rsid w:val="00986301"/>
    <w:rsid w:val="00986FBD"/>
    <w:rsid w:val="00986FC8"/>
    <w:rsid w:val="009872C9"/>
    <w:rsid w:val="00990F45"/>
    <w:rsid w:val="009912DF"/>
    <w:rsid w:val="009919CA"/>
    <w:rsid w:val="009950A0"/>
    <w:rsid w:val="009955FB"/>
    <w:rsid w:val="0099598C"/>
    <w:rsid w:val="00996D57"/>
    <w:rsid w:val="009A0F18"/>
    <w:rsid w:val="009A372E"/>
    <w:rsid w:val="009A37E1"/>
    <w:rsid w:val="009A44A3"/>
    <w:rsid w:val="009A47DE"/>
    <w:rsid w:val="009A5D44"/>
    <w:rsid w:val="009A5E84"/>
    <w:rsid w:val="009A6F85"/>
    <w:rsid w:val="009A7F0C"/>
    <w:rsid w:val="009B0767"/>
    <w:rsid w:val="009B17E6"/>
    <w:rsid w:val="009B5336"/>
    <w:rsid w:val="009B6A57"/>
    <w:rsid w:val="009B750E"/>
    <w:rsid w:val="009B7591"/>
    <w:rsid w:val="009C0DC2"/>
    <w:rsid w:val="009C4437"/>
    <w:rsid w:val="009C4CDB"/>
    <w:rsid w:val="009C588D"/>
    <w:rsid w:val="009C5C8A"/>
    <w:rsid w:val="009C7A81"/>
    <w:rsid w:val="009D037B"/>
    <w:rsid w:val="009D0E5E"/>
    <w:rsid w:val="009D12A3"/>
    <w:rsid w:val="009D153D"/>
    <w:rsid w:val="009D1CCE"/>
    <w:rsid w:val="009D2479"/>
    <w:rsid w:val="009D3580"/>
    <w:rsid w:val="009D3A32"/>
    <w:rsid w:val="009D3C5D"/>
    <w:rsid w:val="009D41D9"/>
    <w:rsid w:val="009D75C1"/>
    <w:rsid w:val="009E20A4"/>
    <w:rsid w:val="009E21C3"/>
    <w:rsid w:val="009E3741"/>
    <w:rsid w:val="009E40B6"/>
    <w:rsid w:val="009E4773"/>
    <w:rsid w:val="009E7011"/>
    <w:rsid w:val="009E738E"/>
    <w:rsid w:val="009E7706"/>
    <w:rsid w:val="009F0E56"/>
    <w:rsid w:val="009F150B"/>
    <w:rsid w:val="009F2A84"/>
    <w:rsid w:val="009F3018"/>
    <w:rsid w:val="009F4231"/>
    <w:rsid w:val="009F4C8C"/>
    <w:rsid w:val="009F5E6A"/>
    <w:rsid w:val="009F67C0"/>
    <w:rsid w:val="00A01388"/>
    <w:rsid w:val="00A0221B"/>
    <w:rsid w:val="00A02A9A"/>
    <w:rsid w:val="00A030FC"/>
    <w:rsid w:val="00A043BA"/>
    <w:rsid w:val="00A0443F"/>
    <w:rsid w:val="00A04D75"/>
    <w:rsid w:val="00A07404"/>
    <w:rsid w:val="00A1081E"/>
    <w:rsid w:val="00A10B77"/>
    <w:rsid w:val="00A10DA2"/>
    <w:rsid w:val="00A114BF"/>
    <w:rsid w:val="00A12393"/>
    <w:rsid w:val="00A13305"/>
    <w:rsid w:val="00A136EE"/>
    <w:rsid w:val="00A1597C"/>
    <w:rsid w:val="00A20D8F"/>
    <w:rsid w:val="00A20EAF"/>
    <w:rsid w:val="00A21431"/>
    <w:rsid w:val="00A215B5"/>
    <w:rsid w:val="00A23163"/>
    <w:rsid w:val="00A232D9"/>
    <w:rsid w:val="00A2480C"/>
    <w:rsid w:val="00A25BF2"/>
    <w:rsid w:val="00A2630E"/>
    <w:rsid w:val="00A26530"/>
    <w:rsid w:val="00A274F6"/>
    <w:rsid w:val="00A3042F"/>
    <w:rsid w:val="00A309DF"/>
    <w:rsid w:val="00A32D98"/>
    <w:rsid w:val="00A331C2"/>
    <w:rsid w:val="00A334E7"/>
    <w:rsid w:val="00A350C0"/>
    <w:rsid w:val="00A35331"/>
    <w:rsid w:val="00A36C54"/>
    <w:rsid w:val="00A3733F"/>
    <w:rsid w:val="00A4430E"/>
    <w:rsid w:val="00A4461E"/>
    <w:rsid w:val="00A44982"/>
    <w:rsid w:val="00A44A6B"/>
    <w:rsid w:val="00A4567B"/>
    <w:rsid w:val="00A46379"/>
    <w:rsid w:val="00A467B0"/>
    <w:rsid w:val="00A50780"/>
    <w:rsid w:val="00A507C4"/>
    <w:rsid w:val="00A51C0A"/>
    <w:rsid w:val="00A53F25"/>
    <w:rsid w:val="00A54EEA"/>
    <w:rsid w:val="00A5535B"/>
    <w:rsid w:val="00A56BD2"/>
    <w:rsid w:val="00A57912"/>
    <w:rsid w:val="00A609B8"/>
    <w:rsid w:val="00A6144B"/>
    <w:rsid w:val="00A644F2"/>
    <w:rsid w:val="00A64AC5"/>
    <w:rsid w:val="00A66667"/>
    <w:rsid w:val="00A703E9"/>
    <w:rsid w:val="00A70C21"/>
    <w:rsid w:val="00A718FF"/>
    <w:rsid w:val="00A71A63"/>
    <w:rsid w:val="00A71BC5"/>
    <w:rsid w:val="00A726BB"/>
    <w:rsid w:val="00A739F3"/>
    <w:rsid w:val="00A7484F"/>
    <w:rsid w:val="00A76746"/>
    <w:rsid w:val="00A76914"/>
    <w:rsid w:val="00A77248"/>
    <w:rsid w:val="00A8111B"/>
    <w:rsid w:val="00A81202"/>
    <w:rsid w:val="00A82157"/>
    <w:rsid w:val="00A83184"/>
    <w:rsid w:val="00A83C49"/>
    <w:rsid w:val="00A83C9C"/>
    <w:rsid w:val="00A84356"/>
    <w:rsid w:val="00A8499E"/>
    <w:rsid w:val="00A85B20"/>
    <w:rsid w:val="00A85FF6"/>
    <w:rsid w:val="00A87A0F"/>
    <w:rsid w:val="00A90B94"/>
    <w:rsid w:val="00A934A5"/>
    <w:rsid w:val="00A9410A"/>
    <w:rsid w:val="00A941F2"/>
    <w:rsid w:val="00A949F7"/>
    <w:rsid w:val="00A95D44"/>
    <w:rsid w:val="00AA05B6"/>
    <w:rsid w:val="00AA1B68"/>
    <w:rsid w:val="00AA32D3"/>
    <w:rsid w:val="00AA4DE9"/>
    <w:rsid w:val="00AA6C14"/>
    <w:rsid w:val="00AA7C69"/>
    <w:rsid w:val="00AB113B"/>
    <w:rsid w:val="00AB13E7"/>
    <w:rsid w:val="00AB254D"/>
    <w:rsid w:val="00AB26CA"/>
    <w:rsid w:val="00AB288E"/>
    <w:rsid w:val="00AB2C4A"/>
    <w:rsid w:val="00AB3310"/>
    <w:rsid w:val="00AB3D70"/>
    <w:rsid w:val="00AB58BD"/>
    <w:rsid w:val="00AB7354"/>
    <w:rsid w:val="00AC0075"/>
    <w:rsid w:val="00AC169A"/>
    <w:rsid w:val="00AC2E33"/>
    <w:rsid w:val="00AC344D"/>
    <w:rsid w:val="00AC43C8"/>
    <w:rsid w:val="00AC5669"/>
    <w:rsid w:val="00AC5D63"/>
    <w:rsid w:val="00AC6C28"/>
    <w:rsid w:val="00AC7454"/>
    <w:rsid w:val="00AD0EC3"/>
    <w:rsid w:val="00AD1529"/>
    <w:rsid w:val="00AD1B1E"/>
    <w:rsid w:val="00AD2B90"/>
    <w:rsid w:val="00AD42F2"/>
    <w:rsid w:val="00AD470C"/>
    <w:rsid w:val="00AD4D12"/>
    <w:rsid w:val="00AD7AD1"/>
    <w:rsid w:val="00AE077C"/>
    <w:rsid w:val="00AE166E"/>
    <w:rsid w:val="00AE1CFA"/>
    <w:rsid w:val="00AE290A"/>
    <w:rsid w:val="00AE34F5"/>
    <w:rsid w:val="00AE4B1C"/>
    <w:rsid w:val="00AE5F4A"/>
    <w:rsid w:val="00AE6C7B"/>
    <w:rsid w:val="00AE7807"/>
    <w:rsid w:val="00AF14C4"/>
    <w:rsid w:val="00AF62A1"/>
    <w:rsid w:val="00AF7F2D"/>
    <w:rsid w:val="00B01514"/>
    <w:rsid w:val="00B01EA9"/>
    <w:rsid w:val="00B03FF7"/>
    <w:rsid w:val="00B0607F"/>
    <w:rsid w:val="00B06F6B"/>
    <w:rsid w:val="00B07AC1"/>
    <w:rsid w:val="00B07C56"/>
    <w:rsid w:val="00B10471"/>
    <w:rsid w:val="00B10C27"/>
    <w:rsid w:val="00B1169A"/>
    <w:rsid w:val="00B11FE0"/>
    <w:rsid w:val="00B149C9"/>
    <w:rsid w:val="00B16998"/>
    <w:rsid w:val="00B16C06"/>
    <w:rsid w:val="00B1775B"/>
    <w:rsid w:val="00B17807"/>
    <w:rsid w:val="00B17C29"/>
    <w:rsid w:val="00B20138"/>
    <w:rsid w:val="00B21D71"/>
    <w:rsid w:val="00B245CC"/>
    <w:rsid w:val="00B25282"/>
    <w:rsid w:val="00B25438"/>
    <w:rsid w:val="00B25B2D"/>
    <w:rsid w:val="00B26B6E"/>
    <w:rsid w:val="00B272C1"/>
    <w:rsid w:val="00B302BE"/>
    <w:rsid w:val="00B30AE2"/>
    <w:rsid w:val="00B31040"/>
    <w:rsid w:val="00B313D3"/>
    <w:rsid w:val="00B32B20"/>
    <w:rsid w:val="00B33B6F"/>
    <w:rsid w:val="00B33E8F"/>
    <w:rsid w:val="00B3513F"/>
    <w:rsid w:val="00B35A02"/>
    <w:rsid w:val="00B35A34"/>
    <w:rsid w:val="00B35ED1"/>
    <w:rsid w:val="00B43177"/>
    <w:rsid w:val="00B43775"/>
    <w:rsid w:val="00B43D64"/>
    <w:rsid w:val="00B44443"/>
    <w:rsid w:val="00B44CC3"/>
    <w:rsid w:val="00B45807"/>
    <w:rsid w:val="00B47C13"/>
    <w:rsid w:val="00B5039B"/>
    <w:rsid w:val="00B50644"/>
    <w:rsid w:val="00B511A8"/>
    <w:rsid w:val="00B51CDB"/>
    <w:rsid w:val="00B52CCA"/>
    <w:rsid w:val="00B54FEC"/>
    <w:rsid w:val="00B56915"/>
    <w:rsid w:val="00B575A6"/>
    <w:rsid w:val="00B57998"/>
    <w:rsid w:val="00B6127E"/>
    <w:rsid w:val="00B61A3B"/>
    <w:rsid w:val="00B62D5F"/>
    <w:rsid w:val="00B67B5B"/>
    <w:rsid w:val="00B715CE"/>
    <w:rsid w:val="00B71B37"/>
    <w:rsid w:val="00B72259"/>
    <w:rsid w:val="00B724B2"/>
    <w:rsid w:val="00B73D9E"/>
    <w:rsid w:val="00B73F29"/>
    <w:rsid w:val="00B751D8"/>
    <w:rsid w:val="00B800C1"/>
    <w:rsid w:val="00B80103"/>
    <w:rsid w:val="00B8040E"/>
    <w:rsid w:val="00B81DA7"/>
    <w:rsid w:val="00B8330F"/>
    <w:rsid w:val="00B834C8"/>
    <w:rsid w:val="00B84130"/>
    <w:rsid w:val="00B8436A"/>
    <w:rsid w:val="00B84A4D"/>
    <w:rsid w:val="00B85BE2"/>
    <w:rsid w:val="00B85EB0"/>
    <w:rsid w:val="00B86045"/>
    <w:rsid w:val="00B8728B"/>
    <w:rsid w:val="00B876A5"/>
    <w:rsid w:val="00B9059A"/>
    <w:rsid w:val="00B90758"/>
    <w:rsid w:val="00B917C0"/>
    <w:rsid w:val="00B9198B"/>
    <w:rsid w:val="00B919CD"/>
    <w:rsid w:val="00B91A6A"/>
    <w:rsid w:val="00B9205F"/>
    <w:rsid w:val="00B94420"/>
    <w:rsid w:val="00B968CF"/>
    <w:rsid w:val="00B9709C"/>
    <w:rsid w:val="00B97C3A"/>
    <w:rsid w:val="00BA0DC4"/>
    <w:rsid w:val="00BA3F50"/>
    <w:rsid w:val="00BA40C2"/>
    <w:rsid w:val="00BA41EB"/>
    <w:rsid w:val="00BA45DF"/>
    <w:rsid w:val="00BA4E36"/>
    <w:rsid w:val="00BA5039"/>
    <w:rsid w:val="00BA5065"/>
    <w:rsid w:val="00BA5799"/>
    <w:rsid w:val="00BA5AED"/>
    <w:rsid w:val="00BA605F"/>
    <w:rsid w:val="00BA6DFC"/>
    <w:rsid w:val="00BA7BAD"/>
    <w:rsid w:val="00BA7D60"/>
    <w:rsid w:val="00BB132A"/>
    <w:rsid w:val="00BB318E"/>
    <w:rsid w:val="00BB31D5"/>
    <w:rsid w:val="00BB3A9A"/>
    <w:rsid w:val="00BB3F45"/>
    <w:rsid w:val="00BB4EE4"/>
    <w:rsid w:val="00BB545D"/>
    <w:rsid w:val="00BB5614"/>
    <w:rsid w:val="00BB7A97"/>
    <w:rsid w:val="00BC1137"/>
    <w:rsid w:val="00BC3693"/>
    <w:rsid w:val="00BC45AF"/>
    <w:rsid w:val="00BC5304"/>
    <w:rsid w:val="00BC5EE1"/>
    <w:rsid w:val="00BC609B"/>
    <w:rsid w:val="00BC6441"/>
    <w:rsid w:val="00BC6D4B"/>
    <w:rsid w:val="00BD1836"/>
    <w:rsid w:val="00BD2565"/>
    <w:rsid w:val="00BD28E8"/>
    <w:rsid w:val="00BD2CE3"/>
    <w:rsid w:val="00BD323F"/>
    <w:rsid w:val="00BD3625"/>
    <w:rsid w:val="00BD45B8"/>
    <w:rsid w:val="00BD4876"/>
    <w:rsid w:val="00BD4C79"/>
    <w:rsid w:val="00BD4EE1"/>
    <w:rsid w:val="00BD6F47"/>
    <w:rsid w:val="00BD7A7A"/>
    <w:rsid w:val="00BD7BE9"/>
    <w:rsid w:val="00BD7D81"/>
    <w:rsid w:val="00BE1D66"/>
    <w:rsid w:val="00BE2DC8"/>
    <w:rsid w:val="00BE36B2"/>
    <w:rsid w:val="00BE3AE2"/>
    <w:rsid w:val="00BE3C9A"/>
    <w:rsid w:val="00BE5189"/>
    <w:rsid w:val="00BE724C"/>
    <w:rsid w:val="00BF00F1"/>
    <w:rsid w:val="00BF0CFC"/>
    <w:rsid w:val="00BF2473"/>
    <w:rsid w:val="00BF28AA"/>
    <w:rsid w:val="00BF2D65"/>
    <w:rsid w:val="00BF2F1B"/>
    <w:rsid w:val="00BF4068"/>
    <w:rsid w:val="00BF4710"/>
    <w:rsid w:val="00BF4ACD"/>
    <w:rsid w:val="00BF4C75"/>
    <w:rsid w:val="00BF59D1"/>
    <w:rsid w:val="00BF6805"/>
    <w:rsid w:val="00BF74AF"/>
    <w:rsid w:val="00BF796F"/>
    <w:rsid w:val="00C007AE"/>
    <w:rsid w:val="00C00A07"/>
    <w:rsid w:val="00C01D82"/>
    <w:rsid w:val="00C02582"/>
    <w:rsid w:val="00C035C3"/>
    <w:rsid w:val="00C037D8"/>
    <w:rsid w:val="00C043C8"/>
    <w:rsid w:val="00C04A8B"/>
    <w:rsid w:val="00C060CE"/>
    <w:rsid w:val="00C06304"/>
    <w:rsid w:val="00C069DA"/>
    <w:rsid w:val="00C06B23"/>
    <w:rsid w:val="00C10C8A"/>
    <w:rsid w:val="00C10EE5"/>
    <w:rsid w:val="00C1179C"/>
    <w:rsid w:val="00C12541"/>
    <w:rsid w:val="00C12905"/>
    <w:rsid w:val="00C130DA"/>
    <w:rsid w:val="00C17D33"/>
    <w:rsid w:val="00C209D1"/>
    <w:rsid w:val="00C20F3C"/>
    <w:rsid w:val="00C2147B"/>
    <w:rsid w:val="00C236B4"/>
    <w:rsid w:val="00C23FF2"/>
    <w:rsid w:val="00C24136"/>
    <w:rsid w:val="00C26CD6"/>
    <w:rsid w:val="00C273F6"/>
    <w:rsid w:val="00C30195"/>
    <w:rsid w:val="00C31829"/>
    <w:rsid w:val="00C32B5B"/>
    <w:rsid w:val="00C333D2"/>
    <w:rsid w:val="00C35099"/>
    <w:rsid w:val="00C3546B"/>
    <w:rsid w:val="00C41BBD"/>
    <w:rsid w:val="00C42DC1"/>
    <w:rsid w:val="00C440F6"/>
    <w:rsid w:val="00C469C4"/>
    <w:rsid w:val="00C46C96"/>
    <w:rsid w:val="00C503B5"/>
    <w:rsid w:val="00C51CA8"/>
    <w:rsid w:val="00C52306"/>
    <w:rsid w:val="00C5305C"/>
    <w:rsid w:val="00C538D2"/>
    <w:rsid w:val="00C566AD"/>
    <w:rsid w:val="00C57B6A"/>
    <w:rsid w:val="00C61BDF"/>
    <w:rsid w:val="00C63948"/>
    <w:rsid w:val="00C645DA"/>
    <w:rsid w:val="00C64CC6"/>
    <w:rsid w:val="00C6728F"/>
    <w:rsid w:val="00C70AD3"/>
    <w:rsid w:val="00C70E69"/>
    <w:rsid w:val="00C714C9"/>
    <w:rsid w:val="00C7251F"/>
    <w:rsid w:val="00C7400B"/>
    <w:rsid w:val="00C74E1F"/>
    <w:rsid w:val="00C759E4"/>
    <w:rsid w:val="00C77203"/>
    <w:rsid w:val="00C81609"/>
    <w:rsid w:val="00C818C2"/>
    <w:rsid w:val="00C820BD"/>
    <w:rsid w:val="00C82385"/>
    <w:rsid w:val="00C82FB7"/>
    <w:rsid w:val="00C83598"/>
    <w:rsid w:val="00C84DD1"/>
    <w:rsid w:val="00C90464"/>
    <w:rsid w:val="00CA103A"/>
    <w:rsid w:val="00CA20E7"/>
    <w:rsid w:val="00CA308D"/>
    <w:rsid w:val="00CA340D"/>
    <w:rsid w:val="00CA4799"/>
    <w:rsid w:val="00CA5082"/>
    <w:rsid w:val="00CA5133"/>
    <w:rsid w:val="00CA631E"/>
    <w:rsid w:val="00CA69AA"/>
    <w:rsid w:val="00CA6A58"/>
    <w:rsid w:val="00CA7D6B"/>
    <w:rsid w:val="00CB0A80"/>
    <w:rsid w:val="00CB0B40"/>
    <w:rsid w:val="00CB1779"/>
    <w:rsid w:val="00CB430E"/>
    <w:rsid w:val="00CB4D48"/>
    <w:rsid w:val="00CB69FE"/>
    <w:rsid w:val="00CB7C5B"/>
    <w:rsid w:val="00CB7F15"/>
    <w:rsid w:val="00CB7F83"/>
    <w:rsid w:val="00CC075F"/>
    <w:rsid w:val="00CC07FC"/>
    <w:rsid w:val="00CC1A5E"/>
    <w:rsid w:val="00CC204D"/>
    <w:rsid w:val="00CC24E9"/>
    <w:rsid w:val="00CC275B"/>
    <w:rsid w:val="00CC38FA"/>
    <w:rsid w:val="00CC390F"/>
    <w:rsid w:val="00CC3AA4"/>
    <w:rsid w:val="00CC5C58"/>
    <w:rsid w:val="00CC6825"/>
    <w:rsid w:val="00CD0D88"/>
    <w:rsid w:val="00CD0E96"/>
    <w:rsid w:val="00CD244C"/>
    <w:rsid w:val="00CD265B"/>
    <w:rsid w:val="00CD429F"/>
    <w:rsid w:val="00CD50DD"/>
    <w:rsid w:val="00CD6548"/>
    <w:rsid w:val="00CD70E8"/>
    <w:rsid w:val="00CD742E"/>
    <w:rsid w:val="00CD7825"/>
    <w:rsid w:val="00CE0658"/>
    <w:rsid w:val="00CE11B1"/>
    <w:rsid w:val="00CE2C59"/>
    <w:rsid w:val="00CE2E54"/>
    <w:rsid w:val="00CE5674"/>
    <w:rsid w:val="00CE5B18"/>
    <w:rsid w:val="00CE6F96"/>
    <w:rsid w:val="00CE783D"/>
    <w:rsid w:val="00CE7D4A"/>
    <w:rsid w:val="00CF04FA"/>
    <w:rsid w:val="00CF05B1"/>
    <w:rsid w:val="00CF0D78"/>
    <w:rsid w:val="00CF3614"/>
    <w:rsid w:val="00CF4218"/>
    <w:rsid w:val="00CF60C4"/>
    <w:rsid w:val="00CF7FB3"/>
    <w:rsid w:val="00D01156"/>
    <w:rsid w:val="00D0254C"/>
    <w:rsid w:val="00D038C1"/>
    <w:rsid w:val="00D043C5"/>
    <w:rsid w:val="00D056E9"/>
    <w:rsid w:val="00D07C0E"/>
    <w:rsid w:val="00D11EB9"/>
    <w:rsid w:val="00D137E0"/>
    <w:rsid w:val="00D139A3"/>
    <w:rsid w:val="00D14AB5"/>
    <w:rsid w:val="00D14E07"/>
    <w:rsid w:val="00D163E7"/>
    <w:rsid w:val="00D176D3"/>
    <w:rsid w:val="00D207F8"/>
    <w:rsid w:val="00D20B6B"/>
    <w:rsid w:val="00D212A1"/>
    <w:rsid w:val="00D2182E"/>
    <w:rsid w:val="00D221C4"/>
    <w:rsid w:val="00D244EC"/>
    <w:rsid w:val="00D24516"/>
    <w:rsid w:val="00D25055"/>
    <w:rsid w:val="00D252BC"/>
    <w:rsid w:val="00D25B2F"/>
    <w:rsid w:val="00D2715E"/>
    <w:rsid w:val="00D27543"/>
    <w:rsid w:val="00D32413"/>
    <w:rsid w:val="00D333C4"/>
    <w:rsid w:val="00D33B7B"/>
    <w:rsid w:val="00D36385"/>
    <w:rsid w:val="00D364EA"/>
    <w:rsid w:val="00D37065"/>
    <w:rsid w:val="00D41523"/>
    <w:rsid w:val="00D43254"/>
    <w:rsid w:val="00D43578"/>
    <w:rsid w:val="00D4370C"/>
    <w:rsid w:val="00D437AD"/>
    <w:rsid w:val="00D46E78"/>
    <w:rsid w:val="00D479CB"/>
    <w:rsid w:val="00D515EC"/>
    <w:rsid w:val="00D53410"/>
    <w:rsid w:val="00D544C9"/>
    <w:rsid w:val="00D5461F"/>
    <w:rsid w:val="00D558C2"/>
    <w:rsid w:val="00D56576"/>
    <w:rsid w:val="00D56C7D"/>
    <w:rsid w:val="00D57E99"/>
    <w:rsid w:val="00D60B04"/>
    <w:rsid w:val="00D60DA2"/>
    <w:rsid w:val="00D61218"/>
    <w:rsid w:val="00D61365"/>
    <w:rsid w:val="00D63182"/>
    <w:rsid w:val="00D631E2"/>
    <w:rsid w:val="00D64582"/>
    <w:rsid w:val="00D65008"/>
    <w:rsid w:val="00D654B8"/>
    <w:rsid w:val="00D65E15"/>
    <w:rsid w:val="00D661B9"/>
    <w:rsid w:val="00D705AC"/>
    <w:rsid w:val="00D726BC"/>
    <w:rsid w:val="00D72E60"/>
    <w:rsid w:val="00D73275"/>
    <w:rsid w:val="00D73AD0"/>
    <w:rsid w:val="00D73C96"/>
    <w:rsid w:val="00D74EB5"/>
    <w:rsid w:val="00D75928"/>
    <w:rsid w:val="00D77039"/>
    <w:rsid w:val="00D831E1"/>
    <w:rsid w:val="00D85A94"/>
    <w:rsid w:val="00D85EDA"/>
    <w:rsid w:val="00D86651"/>
    <w:rsid w:val="00D86BDF"/>
    <w:rsid w:val="00D86D2F"/>
    <w:rsid w:val="00D8709D"/>
    <w:rsid w:val="00D9283A"/>
    <w:rsid w:val="00D93FC9"/>
    <w:rsid w:val="00D94CCE"/>
    <w:rsid w:val="00DA00B6"/>
    <w:rsid w:val="00DA22A3"/>
    <w:rsid w:val="00DA2AF9"/>
    <w:rsid w:val="00DA37D0"/>
    <w:rsid w:val="00DA388A"/>
    <w:rsid w:val="00DA3C9D"/>
    <w:rsid w:val="00DA3CDA"/>
    <w:rsid w:val="00DA4312"/>
    <w:rsid w:val="00DA459A"/>
    <w:rsid w:val="00DA5DCD"/>
    <w:rsid w:val="00DA69E5"/>
    <w:rsid w:val="00DA6D82"/>
    <w:rsid w:val="00DB0955"/>
    <w:rsid w:val="00DB1604"/>
    <w:rsid w:val="00DB612D"/>
    <w:rsid w:val="00DB6547"/>
    <w:rsid w:val="00DB79CF"/>
    <w:rsid w:val="00DC0188"/>
    <w:rsid w:val="00DC0621"/>
    <w:rsid w:val="00DC31A9"/>
    <w:rsid w:val="00DC33E2"/>
    <w:rsid w:val="00DC39D7"/>
    <w:rsid w:val="00DC41F6"/>
    <w:rsid w:val="00DC5A52"/>
    <w:rsid w:val="00DC6E39"/>
    <w:rsid w:val="00DC7395"/>
    <w:rsid w:val="00DC7A5F"/>
    <w:rsid w:val="00DD2EAE"/>
    <w:rsid w:val="00DD3201"/>
    <w:rsid w:val="00DD4DC8"/>
    <w:rsid w:val="00DD5926"/>
    <w:rsid w:val="00DD79E0"/>
    <w:rsid w:val="00DE1DA6"/>
    <w:rsid w:val="00DE321E"/>
    <w:rsid w:val="00DE33F6"/>
    <w:rsid w:val="00DE444C"/>
    <w:rsid w:val="00DE4F24"/>
    <w:rsid w:val="00DE4F8E"/>
    <w:rsid w:val="00DE5F15"/>
    <w:rsid w:val="00DE738E"/>
    <w:rsid w:val="00DE767F"/>
    <w:rsid w:val="00DE7B4A"/>
    <w:rsid w:val="00DF00A2"/>
    <w:rsid w:val="00DF01B7"/>
    <w:rsid w:val="00DF048F"/>
    <w:rsid w:val="00DF0525"/>
    <w:rsid w:val="00DF1E9B"/>
    <w:rsid w:val="00DF4264"/>
    <w:rsid w:val="00DF45A3"/>
    <w:rsid w:val="00DF74AA"/>
    <w:rsid w:val="00E00ABD"/>
    <w:rsid w:val="00E02579"/>
    <w:rsid w:val="00E02680"/>
    <w:rsid w:val="00E03EC2"/>
    <w:rsid w:val="00E04682"/>
    <w:rsid w:val="00E057E7"/>
    <w:rsid w:val="00E0585E"/>
    <w:rsid w:val="00E05B61"/>
    <w:rsid w:val="00E07B50"/>
    <w:rsid w:val="00E1086C"/>
    <w:rsid w:val="00E10B6E"/>
    <w:rsid w:val="00E111DF"/>
    <w:rsid w:val="00E11D88"/>
    <w:rsid w:val="00E1320E"/>
    <w:rsid w:val="00E13AA5"/>
    <w:rsid w:val="00E15FA8"/>
    <w:rsid w:val="00E17CE1"/>
    <w:rsid w:val="00E2068E"/>
    <w:rsid w:val="00E20A9C"/>
    <w:rsid w:val="00E264B3"/>
    <w:rsid w:val="00E26577"/>
    <w:rsid w:val="00E300B3"/>
    <w:rsid w:val="00E30A9F"/>
    <w:rsid w:val="00E3167B"/>
    <w:rsid w:val="00E31721"/>
    <w:rsid w:val="00E34DA5"/>
    <w:rsid w:val="00E3500E"/>
    <w:rsid w:val="00E35FE1"/>
    <w:rsid w:val="00E36587"/>
    <w:rsid w:val="00E36C29"/>
    <w:rsid w:val="00E40B9B"/>
    <w:rsid w:val="00E41260"/>
    <w:rsid w:val="00E41B27"/>
    <w:rsid w:val="00E428C9"/>
    <w:rsid w:val="00E43BAC"/>
    <w:rsid w:val="00E43CE4"/>
    <w:rsid w:val="00E4424B"/>
    <w:rsid w:val="00E45561"/>
    <w:rsid w:val="00E45807"/>
    <w:rsid w:val="00E460CA"/>
    <w:rsid w:val="00E46BD5"/>
    <w:rsid w:val="00E46EF2"/>
    <w:rsid w:val="00E511D0"/>
    <w:rsid w:val="00E528E6"/>
    <w:rsid w:val="00E52A8B"/>
    <w:rsid w:val="00E53F17"/>
    <w:rsid w:val="00E55207"/>
    <w:rsid w:val="00E56328"/>
    <w:rsid w:val="00E56B4C"/>
    <w:rsid w:val="00E61510"/>
    <w:rsid w:val="00E621AB"/>
    <w:rsid w:val="00E62CB1"/>
    <w:rsid w:val="00E63416"/>
    <w:rsid w:val="00E63D8E"/>
    <w:rsid w:val="00E64145"/>
    <w:rsid w:val="00E64B26"/>
    <w:rsid w:val="00E652CF"/>
    <w:rsid w:val="00E65841"/>
    <w:rsid w:val="00E666B6"/>
    <w:rsid w:val="00E71D9F"/>
    <w:rsid w:val="00E7278D"/>
    <w:rsid w:val="00E734D2"/>
    <w:rsid w:val="00E75691"/>
    <w:rsid w:val="00E80CDC"/>
    <w:rsid w:val="00E8380B"/>
    <w:rsid w:val="00E83F85"/>
    <w:rsid w:val="00E84B67"/>
    <w:rsid w:val="00E84BCC"/>
    <w:rsid w:val="00E84F2F"/>
    <w:rsid w:val="00E8508C"/>
    <w:rsid w:val="00E85E62"/>
    <w:rsid w:val="00E863CB"/>
    <w:rsid w:val="00E86435"/>
    <w:rsid w:val="00E86DE3"/>
    <w:rsid w:val="00E87BB0"/>
    <w:rsid w:val="00E903C5"/>
    <w:rsid w:val="00E9046D"/>
    <w:rsid w:val="00E92A7F"/>
    <w:rsid w:val="00E96B42"/>
    <w:rsid w:val="00E97398"/>
    <w:rsid w:val="00EA130D"/>
    <w:rsid w:val="00EA1ECC"/>
    <w:rsid w:val="00EA2264"/>
    <w:rsid w:val="00EA23A1"/>
    <w:rsid w:val="00EA2F00"/>
    <w:rsid w:val="00EA4189"/>
    <w:rsid w:val="00EA53A3"/>
    <w:rsid w:val="00EA6F2E"/>
    <w:rsid w:val="00EB217F"/>
    <w:rsid w:val="00EB2F22"/>
    <w:rsid w:val="00EB3356"/>
    <w:rsid w:val="00EB3E17"/>
    <w:rsid w:val="00EB71D0"/>
    <w:rsid w:val="00EB796D"/>
    <w:rsid w:val="00EC023F"/>
    <w:rsid w:val="00EC0650"/>
    <w:rsid w:val="00EC0804"/>
    <w:rsid w:val="00EC0974"/>
    <w:rsid w:val="00EC1205"/>
    <w:rsid w:val="00EC1299"/>
    <w:rsid w:val="00EC5595"/>
    <w:rsid w:val="00EC5B09"/>
    <w:rsid w:val="00EC62AE"/>
    <w:rsid w:val="00EC64AE"/>
    <w:rsid w:val="00EC660C"/>
    <w:rsid w:val="00ED04F9"/>
    <w:rsid w:val="00ED0AD1"/>
    <w:rsid w:val="00ED0CAF"/>
    <w:rsid w:val="00ED1651"/>
    <w:rsid w:val="00ED4740"/>
    <w:rsid w:val="00ED61D3"/>
    <w:rsid w:val="00ED6AEA"/>
    <w:rsid w:val="00ED7961"/>
    <w:rsid w:val="00ED7B9F"/>
    <w:rsid w:val="00EE002D"/>
    <w:rsid w:val="00EE0953"/>
    <w:rsid w:val="00EE3BD9"/>
    <w:rsid w:val="00EE4547"/>
    <w:rsid w:val="00EE6248"/>
    <w:rsid w:val="00EE67BC"/>
    <w:rsid w:val="00EE6D37"/>
    <w:rsid w:val="00EE7BFF"/>
    <w:rsid w:val="00EF00C5"/>
    <w:rsid w:val="00EF1382"/>
    <w:rsid w:val="00EF16DB"/>
    <w:rsid w:val="00EF1F99"/>
    <w:rsid w:val="00EF2102"/>
    <w:rsid w:val="00EF5572"/>
    <w:rsid w:val="00EF5ABA"/>
    <w:rsid w:val="00EF6C72"/>
    <w:rsid w:val="00EF72E9"/>
    <w:rsid w:val="00EF7804"/>
    <w:rsid w:val="00F0001E"/>
    <w:rsid w:val="00F01043"/>
    <w:rsid w:val="00F04AA1"/>
    <w:rsid w:val="00F05570"/>
    <w:rsid w:val="00F05B16"/>
    <w:rsid w:val="00F06CB4"/>
    <w:rsid w:val="00F06F10"/>
    <w:rsid w:val="00F07AE1"/>
    <w:rsid w:val="00F100CC"/>
    <w:rsid w:val="00F10487"/>
    <w:rsid w:val="00F11DC2"/>
    <w:rsid w:val="00F12FAF"/>
    <w:rsid w:val="00F1399D"/>
    <w:rsid w:val="00F13C85"/>
    <w:rsid w:val="00F140E5"/>
    <w:rsid w:val="00F151BC"/>
    <w:rsid w:val="00F15B22"/>
    <w:rsid w:val="00F15ED7"/>
    <w:rsid w:val="00F15F87"/>
    <w:rsid w:val="00F15FC2"/>
    <w:rsid w:val="00F162DE"/>
    <w:rsid w:val="00F169D6"/>
    <w:rsid w:val="00F17149"/>
    <w:rsid w:val="00F177CB"/>
    <w:rsid w:val="00F23721"/>
    <w:rsid w:val="00F24455"/>
    <w:rsid w:val="00F251BE"/>
    <w:rsid w:val="00F2535E"/>
    <w:rsid w:val="00F26E2A"/>
    <w:rsid w:val="00F27E30"/>
    <w:rsid w:val="00F303B8"/>
    <w:rsid w:val="00F305B5"/>
    <w:rsid w:val="00F30FB0"/>
    <w:rsid w:val="00F3203B"/>
    <w:rsid w:val="00F35D86"/>
    <w:rsid w:val="00F36135"/>
    <w:rsid w:val="00F37019"/>
    <w:rsid w:val="00F3720D"/>
    <w:rsid w:val="00F37973"/>
    <w:rsid w:val="00F402BB"/>
    <w:rsid w:val="00F406F4"/>
    <w:rsid w:val="00F41816"/>
    <w:rsid w:val="00F439D5"/>
    <w:rsid w:val="00F44B8D"/>
    <w:rsid w:val="00F44B98"/>
    <w:rsid w:val="00F450A5"/>
    <w:rsid w:val="00F45900"/>
    <w:rsid w:val="00F4598B"/>
    <w:rsid w:val="00F479C2"/>
    <w:rsid w:val="00F5150D"/>
    <w:rsid w:val="00F528E3"/>
    <w:rsid w:val="00F53800"/>
    <w:rsid w:val="00F53B41"/>
    <w:rsid w:val="00F55A8F"/>
    <w:rsid w:val="00F5681E"/>
    <w:rsid w:val="00F60B77"/>
    <w:rsid w:val="00F614BB"/>
    <w:rsid w:val="00F65829"/>
    <w:rsid w:val="00F65B5E"/>
    <w:rsid w:val="00F66946"/>
    <w:rsid w:val="00F66BBB"/>
    <w:rsid w:val="00F675D9"/>
    <w:rsid w:val="00F71243"/>
    <w:rsid w:val="00F71363"/>
    <w:rsid w:val="00F72602"/>
    <w:rsid w:val="00F72F96"/>
    <w:rsid w:val="00F73DBC"/>
    <w:rsid w:val="00F743E1"/>
    <w:rsid w:val="00F7554B"/>
    <w:rsid w:val="00F800A5"/>
    <w:rsid w:val="00F80A1C"/>
    <w:rsid w:val="00F82DA0"/>
    <w:rsid w:val="00F847C1"/>
    <w:rsid w:val="00F85E47"/>
    <w:rsid w:val="00F8635E"/>
    <w:rsid w:val="00F86711"/>
    <w:rsid w:val="00F8759F"/>
    <w:rsid w:val="00F87A3B"/>
    <w:rsid w:val="00F90B44"/>
    <w:rsid w:val="00F91A42"/>
    <w:rsid w:val="00F91A81"/>
    <w:rsid w:val="00F93B75"/>
    <w:rsid w:val="00F93F78"/>
    <w:rsid w:val="00F94658"/>
    <w:rsid w:val="00F94DD4"/>
    <w:rsid w:val="00F9554F"/>
    <w:rsid w:val="00F97976"/>
    <w:rsid w:val="00F97CC4"/>
    <w:rsid w:val="00FA05FF"/>
    <w:rsid w:val="00FA084A"/>
    <w:rsid w:val="00FA0A5E"/>
    <w:rsid w:val="00FA2964"/>
    <w:rsid w:val="00FA4F09"/>
    <w:rsid w:val="00FA6AAA"/>
    <w:rsid w:val="00FA7C58"/>
    <w:rsid w:val="00FB108E"/>
    <w:rsid w:val="00FB1EEE"/>
    <w:rsid w:val="00FB2FA8"/>
    <w:rsid w:val="00FB3DD7"/>
    <w:rsid w:val="00FB411D"/>
    <w:rsid w:val="00FB70B7"/>
    <w:rsid w:val="00FB7EFD"/>
    <w:rsid w:val="00FC2944"/>
    <w:rsid w:val="00FC33CF"/>
    <w:rsid w:val="00FC3F61"/>
    <w:rsid w:val="00FC52D6"/>
    <w:rsid w:val="00FC640B"/>
    <w:rsid w:val="00FC69C5"/>
    <w:rsid w:val="00FC7873"/>
    <w:rsid w:val="00FC7D1E"/>
    <w:rsid w:val="00FD0E5C"/>
    <w:rsid w:val="00FD13A5"/>
    <w:rsid w:val="00FD1F1C"/>
    <w:rsid w:val="00FD20A5"/>
    <w:rsid w:val="00FD24AC"/>
    <w:rsid w:val="00FD2D1D"/>
    <w:rsid w:val="00FD35D3"/>
    <w:rsid w:val="00FD4533"/>
    <w:rsid w:val="00FD458B"/>
    <w:rsid w:val="00FD72C3"/>
    <w:rsid w:val="00FD7609"/>
    <w:rsid w:val="00FE022C"/>
    <w:rsid w:val="00FE025F"/>
    <w:rsid w:val="00FE0475"/>
    <w:rsid w:val="00FE112B"/>
    <w:rsid w:val="00FE1F83"/>
    <w:rsid w:val="00FE236B"/>
    <w:rsid w:val="00FE2A99"/>
    <w:rsid w:val="00FE2ABF"/>
    <w:rsid w:val="00FE3226"/>
    <w:rsid w:val="00FE3470"/>
    <w:rsid w:val="00FE4F8C"/>
    <w:rsid w:val="00FE4FBF"/>
    <w:rsid w:val="00FE63BD"/>
    <w:rsid w:val="00FE6D3A"/>
    <w:rsid w:val="00FF4104"/>
    <w:rsid w:val="00FF4413"/>
    <w:rsid w:val="00FF4B5B"/>
    <w:rsid w:val="00FF5269"/>
    <w:rsid w:val="00FF558A"/>
    <w:rsid w:val="00FF5883"/>
    <w:rsid w:val="00FF6366"/>
    <w:rsid w:val="00FF6B7F"/>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5EC28"/>
  <w15:docId w15:val="{AC944C36-FA0F-467E-AEAB-D096EF87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81E"/>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3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Accentuationlgre">
    <w:name w:val="Subtle Emphasis"/>
    <w:basedOn w:val="Policepardfaut"/>
    <w:uiPriority w:val="19"/>
    <w:qFormat/>
    <w:rsid w:val="006C2E3B"/>
    <w:rPr>
      <w:i/>
      <w:iCs/>
      <w:color w:val="808080" w:themeColor="text1" w:themeTint="7F"/>
    </w:rPr>
  </w:style>
  <w:style w:type="paragraph" w:styleId="Corpsdetexte">
    <w:name w:val="Body Text"/>
    <w:basedOn w:val="Normal"/>
    <w:link w:val="CorpsdetexteCar"/>
    <w:uiPriority w:val="99"/>
    <w:unhideWhenUsed/>
    <w:rsid w:val="00E71D9F"/>
    <w:pPr>
      <w:spacing w:after="120"/>
    </w:pPr>
  </w:style>
  <w:style w:type="character" w:customStyle="1" w:styleId="CorpsdetexteCar">
    <w:name w:val="Corps de texte Car"/>
    <w:basedOn w:val="Policepardfaut"/>
    <w:link w:val="Corpsdetexte"/>
    <w:uiPriority w:val="99"/>
    <w:rsid w:val="00E71D9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564267629">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940525758">
      <w:bodyDiv w:val="1"/>
      <w:marLeft w:val="0"/>
      <w:marRight w:val="0"/>
      <w:marTop w:val="0"/>
      <w:marBottom w:val="0"/>
      <w:divBdr>
        <w:top w:val="none" w:sz="0" w:space="0" w:color="auto"/>
        <w:left w:val="none" w:sz="0" w:space="0" w:color="auto"/>
        <w:bottom w:val="none" w:sz="0" w:space="0" w:color="auto"/>
        <w:right w:val="none" w:sz="0" w:space="0" w:color="auto"/>
      </w:divBdr>
    </w:div>
    <w:div w:id="1116602493">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768845285">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1932816220">
      <w:bodyDiv w:val="1"/>
      <w:marLeft w:val="0"/>
      <w:marRight w:val="0"/>
      <w:marTop w:val="0"/>
      <w:marBottom w:val="0"/>
      <w:divBdr>
        <w:top w:val="none" w:sz="0" w:space="0" w:color="auto"/>
        <w:left w:val="none" w:sz="0" w:space="0" w:color="auto"/>
        <w:bottom w:val="none" w:sz="0" w:space="0" w:color="auto"/>
        <w:right w:val="none" w:sz="0" w:space="0" w:color="auto"/>
      </w:divBdr>
    </w:div>
    <w:div w:id="1974142080">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06CB4-2225-4A13-AA42-EC596F3F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1540</Words>
  <Characters>8782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Broll Santelli OTCHIKA</dc:creator>
  <cp:lastModifiedBy>Hélène Blanchard</cp:lastModifiedBy>
  <cp:revision>3</cp:revision>
  <cp:lastPrinted>2012-11-06T06:41:00Z</cp:lastPrinted>
  <dcterms:created xsi:type="dcterms:W3CDTF">2024-10-11T08:18:00Z</dcterms:created>
  <dcterms:modified xsi:type="dcterms:W3CDTF">2024-10-11T08:27:00Z</dcterms:modified>
</cp:coreProperties>
</file>